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C0" w:rsidRDefault="00180D03" w:rsidP="00180D03">
      <w:pPr>
        <w:pStyle w:val="a5"/>
      </w:pPr>
      <w:r>
        <w:t>Полезные игры на пространственную ориентацию</w:t>
      </w:r>
    </w:p>
    <w:p w:rsidR="00DC0472" w:rsidRDefault="00DC0472" w:rsidP="008A10A1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C04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Ребенок с ранних лет сталкивается с необходимостью ориентироваться в пространстве. </w:t>
      </w:r>
      <w:proofErr w:type="gramStart"/>
      <w:r w:rsidRPr="00DC04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При помощи взрослых он усваивает самые простейшие представления об этом: слева, справа, вверху, внизу, в центре, над, под, между, по часовой стрелке, против часовой стрелки, в том же направлении, в противоположном направлении и др. Все эти понятия способствуют развитию пространственного воображения у детей.</w:t>
      </w:r>
      <w:proofErr w:type="gramEnd"/>
      <w:r w:rsidRPr="00DC04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Умение ребенка представить, спрогнозировать, что произойдет в ближайшем будущем в пространстве, закладывает у него основы анализа и синтеза, логики и мышления.</w:t>
      </w:r>
    </w:p>
    <w:p w:rsidR="00DC0472" w:rsidRDefault="00180D03" w:rsidP="008A10A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Игра "Правый глаз"</w:t>
      </w:r>
      <w:r w:rsidR="008A10A1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="008A10A1" w:rsidRPr="008A10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A10A1" w:rsidRPr="008A10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A10A1" w:rsidRPr="008A10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A10A1" w:rsidRPr="008A10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A10A1" w:rsidRPr="008A10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A10A1" w:rsidRPr="008A10A1">
        <w:rPr>
          <w:noProof/>
          <w:lang w:eastAsia="ru-RU"/>
        </w:rPr>
        <w:t xml:space="preserve"> </w:t>
      </w:r>
      <w:r w:rsidR="008A10A1">
        <w:rPr>
          <w:noProof/>
          <w:lang w:eastAsia="ru-RU"/>
        </w:rPr>
        <w:drawing>
          <wp:inline distT="0" distB="0" distL="0" distR="0" wp14:anchorId="7494F22F" wp14:editId="4DC60100">
            <wp:extent cx="1361988" cy="2038350"/>
            <wp:effectExtent l="0" t="0" r="0" b="0"/>
            <wp:docPr id="5" name="Рисунок 5" descr="http://pic.51yuansu.com/pic3/cover/03/31/47/5b8486f396360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.51yuansu.com/pic3/cover/03/31/47/5b8486f396360_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15" cy="20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Взрослый просит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ребенка показать правую ручку, ножку, правое плечо, правую коленку, правый локоть и т. д.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Можно чередовать просьбы показать что-нибудь "правое" и что-нибудь "левое".</w:t>
      </w:r>
      <w:proofErr w:type="gramEnd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ребенок легко справляется с этими заданиями, можно перейти к просьбам что-нибудь сделать правой или левой рукой (сжать кулачок, поднять руку вверх), подмигнуть правым (левым) глазом, пожать правым (левым) плечом, согнуть правую (левую) коленку и т. д.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Далее можно просить правой рукой коснуться левого плеча, левого уха, левой ноги, а левой рукой, наоборот, дотронуться до правого уха, правой ноги и</w:t>
      </w:r>
      <w:proofErr w:type="gramEnd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т. д.</w:t>
      </w:r>
      <w:r w:rsidR="00DC04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С увеличением темпа словесных инструкций повышается </w:t>
      </w:r>
      <w:r w:rsidR="00DC0472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>ложность игры.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Игра "Обезьянки"</w:t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>
        <w:rPr>
          <w:noProof/>
          <w:lang w:eastAsia="ru-RU"/>
        </w:rPr>
        <w:drawing>
          <wp:inline distT="0" distB="0" distL="0" distR="0" wp14:anchorId="32629068" wp14:editId="49F6A05B">
            <wp:extent cx="2505075" cy="1978931"/>
            <wp:effectExtent l="0" t="0" r="0" b="2540"/>
            <wp:docPr id="6" name="Рисунок 6" descr="https://avatars.mds.yandex.net/get-pdb/2978460/4b63f67c-5efc-4b96-8d30-aab66e015d2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978460/4b63f67c-5efc-4b96-8d30-aab66e015d24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48" cy="198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игре "Обезьян</w:t>
      </w:r>
      <w:r w:rsidR="00860D4A">
        <w:rPr>
          <w:rFonts w:ascii="Times New Roman" w:eastAsia="Times New Roman" w:hAnsi="Times New Roman" w:cs="Times New Roman"/>
          <w:sz w:val="32"/>
          <w:szCs w:val="32"/>
          <w:lang w:eastAsia="ru-RU"/>
        </w:rPr>
        <w:t>ки" появляется водящий. Игроки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становятся напротив водящего. Он показывает движение, сопровождая его словесным указанием. Например, вытягивает вперед руку и говорит: "Правая". "Обезьянки" должны повторить движение той рукой, которую назвал водящий.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усложненном варианте игры водящий показывает движение неверной рукой (ногой, плечом), а игроки должны не сбиваться, следуя словесной инструкции.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Кого загадали</w:t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>
        <w:rPr>
          <w:noProof/>
          <w:lang w:eastAsia="ru-RU"/>
        </w:rPr>
        <w:drawing>
          <wp:inline distT="0" distB="0" distL="0" distR="0" wp14:anchorId="713C4B97" wp14:editId="2D09EA75">
            <wp:extent cx="1838325" cy="2148042"/>
            <wp:effectExtent l="0" t="0" r="0" b="5080"/>
            <wp:docPr id="7" name="Рисунок 7" descr="https://w7.pngwing.com/pngs/71/249/png-transparent-toy-bear-material-child-animals-carnivo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7.pngwing.com/pngs/71/249/png-transparent-toy-bear-material-child-animals-carnivor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11" cy="215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Для игры вместе с малышом отберите несколько игрушек - они должны быть достаточно крупными и отличаться друг от друга. Можно взять куклу, мишку, зайчика и т. д. Посадите ребенка на стульчик, а игрушки расположите вокруг него. Скажите, что загадали одну из них и ему нужно угадать, какую именно. Вы говорите: "Эта игрушка сидит за тобой (или перед тобой, справа от тебя и т. д.)". Потом поменяйтесь с малышом ролями. Он будет </w:t>
      </w:r>
      <w:proofErr w:type="gramStart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>загадывать</w:t>
      </w:r>
      <w:proofErr w:type="gramEnd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сообщать вам "адрес" игрушки, а вы попробуете отгадать. Можете время от времени и ошибаться - ребенок будет вас поправлять.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>Развивающий коврик</w:t>
      </w:r>
      <w:proofErr w:type="gramStart"/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860D4A">
        <w:rPr>
          <w:noProof/>
          <w:lang w:eastAsia="ru-RU"/>
        </w:rPr>
        <w:t xml:space="preserve"> </w:t>
      </w:r>
      <w:r w:rsidR="00860D4A">
        <w:rPr>
          <w:noProof/>
          <w:lang w:eastAsia="ru-RU"/>
        </w:rPr>
        <w:drawing>
          <wp:inline distT="0" distB="0" distL="0" distR="0" wp14:anchorId="092DA80A" wp14:editId="1E7FDD47">
            <wp:extent cx="2152650" cy="2159616"/>
            <wp:effectExtent l="0" t="0" r="0" b="0"/>
            <wp:docPr id="8" name="Рисунок 8" descr="https://www.imperia-sadovoda.ru/upload/resize_cache/iblock/f60/360_310_1/f607e2c3726fe00e5b64df37d27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mperia-sadovoda.ru/upload/resize_cache/iblock/f60/360_310_1/f607e2c3726fe00e5b64df37d27038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07" cy="21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</w:t>
      </w:r>
      <w:proofErr w:type="gramEnd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>озьмите квадратный или прямоугольный коврик, прикрепите к нему неширокую тесьму так, чтобы она разделила коврик на четыре квадрата. Попросите ребенка принести его любимую игрушку, потом сядьте вместе с ним по одну сторону коврика и покажите, где правая часть, а где левая.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Попросите малыша посадить игрушку на правую часть коврика, а потом на левую. Потом покажите, где находится правый верхний угол коврика, а где левый верхний. Пусть попробует сам догадаться, где правый нижний угол, и поместит игрушку туда. Если видите, что пока ребенку трудно освоиться с новыми понятиями, помогите ему. Попросите его показать по очереди сначала правую руку, потом правую часть коврика, потом правый верхний угол. Задание можно разнообразить: малыш может не только перемещать игрушки, следуя вашим указаниям, но и помещать их по своему усмотрению в любой из квадратов. Но тогда просите его рассказать, где находятся его игрушки.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Что под ладошкой?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Малыш без труда находит предметы, размещенные справа и слева от него (см. предыдущую игру "Развивающий коврик"). Теперь можно от коврика с настоящими игрушками перейти к картонной табличке из четырех квадратов с яркой картинкой в каждом из них. Попросите ребенка, чтобы он положил правую ладошку на правую часть таблички и рассказал, что нарисовано на правой стороне таблички. То же с левой ладошкой. Теперь пусть попробует сказать, что он видит, допустим, в правом верхнем углу таблички. Если ребенок уверенно справляется с заданиями, попробуйте 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"ошибиться": "Я вижу, что в левом нижнем углу нарисовано яблоко. А ты как думаешь?"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Справа и слева</w:t>
      </w:r>
      <w:proofErr w:type="gramStart"/>
      <w:r w:rsidR="00860D4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="00860D4A">
        <w:rPr>
          <w:noProof/>
          <w:lang w:eastAsia="ru-RU"/>
        </w:rPr>
        <w:drawing>
          <wp:inline distT="0" distB="0" distL="0" distR="0" wp14:anchorId="2D44BBE5" wp14:editId="52279E5A">
            <wp:extent cx="4409600" cy="1109333"/>
            <wp:effectExtent l="0" t="0" r="0" b="0"/>
            <wp:docPr id="9" name="Рисунок 9" descr="https://sun9-41.userapi.com/c841328/v841328684/29b3d/AdL0hLYHf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1.userapi.com/c841328/v841328684/29b3d/AdL0hLYHfV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19" cy="11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0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</w:t>
      </w:r>
      <w:proofErr w:type="gramEnd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>одберите картинки или открытки, на которых изображены несколько детей или зверюшек. Попросите ребенка ответить на вопрос: "Кто сидит справа от мишки? Назови всех, кто сидит левее зайчика" и т. д. То же упражнение можно сделать с помощью игрушек, любых предметов, расположив их на столе.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Внутри и снаружи</w:t>
      </w:r>
      <w:proofErr w:type="gramStart"/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860D4A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860D4A">
        <w:rPr>
          <w:noProof/>
          <w:lang w:eastAsia="ru-RU"/>
        </w:rPr>
        <w:drawing>
          <wp:inline distT="0" distB="0" distL="0" distR="0" wp14:anchorId="0EBF481D" wp14:editId="52CD23D3">
            <wp:extent cx="2348494" cy="2106305"/>
            <wp:effectExtent l="0" t="0" r="0" b="8255"/>
            <wp:docPr id="10" name="Рисунок 10" descr="http://blog-static.mychef.jp.s3-website-ap-northeast-1.amazonaws.com/wp-content/uploads/2017/07/67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-static.mychef.jp.s3-website-ap-northeast-1.amazonaws.com/wp-content/uploads/2017/07/677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68" cy="21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</w:t>
      </w:r>
      <w:proofErr w:type="gramEnd"/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t>опробуйте объяснить ребенку разницу между понятиями "внутри" и "снаружи". Можно сделать это с помощью обыкновенной коробки. Пусть ребенок заберется в нее и попробует сделать в ней какие-нибудь движения. Потом предложите малышу выбраться из коробки и проделать те же движения, стоя рядом с ней. Потом опять подвигаться внутри коробки - и опять выбраться наружу. А теперь отвернитесь и попробуйте угадать, где - внутри или снаружи - находится ребенок. Скажите: "Раз, два, три! Ты где, говори!" Пусть малыш ответит: "Здесь!" - "Ты внутри, правильно?" Заметит ли ребенок, если вы не угадаете?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>Я робот!</w:t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="00DC047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</w:t>
      </w:r>
      <w:r w:rsidR="003A7950" w:rsidRPr="003A79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3A7950">
        <w:rPr>
          <w:noProof/>
          <w:lang w:eastAsia="ru-RU"/>
        </w:rPr>
        <w:drawing>
          <wp:inline distT="0" distB="0" distL="0" distR="0" wp14:anchorId="653FCB7C" wp14:editId="1BD55099">
            <wp:extent cx="1962150" cy="2288463"/>
            <wp:effectExtent l="0" t="0" r="0" b="0"/>
            <wp:docPr id="11" name="Рисунок 11" descr="https://w7.pngwing.com/pngs/254/838/png-transparent-imagine-learning-student-elementary-school-student-english-people-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7.pngwing.com/pngs/254/838/png-transparent-imagine-learning-student-elementary-school-student-english-people-compu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55" cy="22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Попросите малыша представить, что он умный робот, который умеет точно выполнять команды своего конструктора. Взрослый подает команды: 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"Робот, сделай два шага вперед, поворот налево.</w:t>
      </w:r>
      <w:r w:rsidRPr="00180D0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>Руки за спину, один шаг назад.</w:t>
      </w:r>
      <w:r w:rsidRPr="00180D0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>Поворот налево, три шага вперед.</w:t>
      </w:r>
      <w:r w:rsidRPr="00180D0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>Руки вперед".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Молодец! А теперь ты, робот, попал в очень темную пещеру, в которой ничего не видно. Закрой глаза и продолжай работать с закрытыми глазами.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"Поворот направо, руки вниз.</w:t>
      </w:r>
      <w:r w:rsidRPr="00180D0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>2 шага назад, 2 поворота направо, 3 шага вперед.</w:t>
      </w:r>
      <w:r w:rsidRPr="00180D0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/>
        <w:t xml:space="preserve">Вот ты и оказался в нужном месте. Открой глаза". 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Можно заранее приготовить приз для вашего робота за правильное выполнение указаний. Если роль робота не слишком привлекает ребенка, игру можно модифицировать, превратив ее в поиск "клада". В этом варианте малыш отправляется на поиски спрятанного в комнате "клада" - игрушки или угощения.</w:t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Примечание: меняйтесь с ребенком ролями. Пусть он, становясь ведущим в игре, учится отдавать пространственные команды и оценивать правильность их исполнения.</w:t>
      </w:r>
    </w:p>
    <w:p w:rsidR="00180D03" w:rsidRPr="00180D03" w:rsidRDefault="00180D03" w:rsidP="008A10A1">
      <w:pPr>
        <w:spacing w:after="0" w:line="240" w:lineRule="auto"/>
        <w:rPr>
          <w:rFonts w:ascii="Times New Roman" w:hAnsi="Times New Roman" w:cs="Times New Roman"/>
        </w:rPr>
      </w:pPr>
      <w:r w:rsidRPr="00180D03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A10A1" w:rsidRPr="008A10A1">
        <w:rPr>
          <w:rFonts w:ascii="Times New Roman" w:hAnsi="Times New Roman" w:cs="Times New Roman"/>
        </w:rPr>
        <w:t>По материалам:  Анна Пономаренко «</w:t>
      </w:r>
      <w:r w:rsidR="008A10A1" w:rsidRPr="008A10A1">
        <w:rPr>
          <w:rFonts w:ascii="Times New Roman" w:hAnsi="Times New Roman" w:cs="Times New Roman"/>
          <w:bCs/>
        </w:rPr>
        <w:t>О пользе игр на пространственную ориентацию»</w:t>
      </w:r>
      <w:r w:rsidR="008A10A1" w:rsidRPr="008A10A1">
        <w:rPr>
          <w:rFonts w:ascii="Times New Roman" w:hAnsi="Times New Roman" w:cs="Times New Roman"/>
        </w:rPr>
        <w:br/>
      </w:r>
    </w:p>
    <w:sectPr w:rsidR="00180D03" w:rsidRPr="00180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740"/>
    <w:rsid w:val="00107B4B"/>
    <w:rsid w:val="00180D03"/>
    <w:rsid w:val="00330740"/>
    <w:rsid w:val="003A7950"/>
    <w:rsid w:val="007E71C0"/>
    <w:rsid w:val="00860D4A"/>
    <w:rsid w:val="008A10A1"/>
    <w:rsid w:val="00DC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80D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0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80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180D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80D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80D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0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80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180D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80D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2021-03-09T12:36:00Z</dcterms:created>
  <dcterms:modified xsi:type="dcterms:W3CDTF">2021-03-09T13:50:00Z</dcterms:modified>
</cp:coreProperties>
</file>