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AB" w:rsidRPr="00B66FAB" w:rsidRDefault="00B66FAB" w:rsidP="00B66FAB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6FAB" w:rsidRPr="00B66FAB" w:rsidRDefault="00B66FAB" w:rsidP="00B66F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CC"/>
          <w:sz w:val="48"/>
          <w:szCs w:val="4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-561340</wp:posOffset>
            </wp:positionV>
            <wp:extent cx="25908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41" y="21502"/>
                <wp:lineTo x="21441" y="0"/>
                <wp:lineTo x="0" y="0"/>
              </wp:wrapPolygon>
            </wp:wrapTight>
            <wp:docPr id="1" name="Рисунок 1" descr="Советы логопеда – нарушение слоговой структуры слова | | &quot;Ивантеевский  социально -реабилитационный центр для несовершеннолетних&quot;Терем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логопеда – нарушение слоговой структуры слова | | &quot;Ивантеевский  социально -реабилитационный центр для несовершеннолетних&quot;Терем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FAB">
        <w:rPr>
          <w:rFonts w:ascii="Times New Roman" w:eastAsia="Times New Roman" w:hAnsi="Times New Roman" w:cs="Times New Roman"/>
          <w:b/>
          <w:color w:val="3333CC"/>
          <w:sz w:val="44"/>
          <w:szCs w:val="44"/>
          <w:lang w:eastAsia="ru-RU"/>
        </w:rPr>
        <w:t xml:space="preserve"> </w:t>
      </w:r>
      <w:r w:rsidRPr="00B66FAB">
        <w:rPr>
          <w:rFonts w:ascii="Times New Roman" w:eastAsia="Times New Roman" w:hAnsi="Times New Roman" w:cs="Times New Roman"/>
          <w:b/>
          <w:color w:val="3333CC"/>
          <w:sz w:val="48"/>
          <w:szCs w:val="48"/>
          <w:u w:val="single"/>
          <w:lang w:eastAsia="ru-RU"/>
        </w:rPr>
        <w:t>«</w:t>
      </w:r>
      <w:r w:rsidRPr="00B66FAB">
        <w:rPr>
          <w:rFonts w:ascii="Monotype Corsiva" w:eastAsia="Times New Roman" w:hAnsi="Monotype Corsiva" w:cs="Times New Roman"/>
          <w:b/>
          <w:color w:val="3333CC"/>
          <w:sz w:val="48"/>
          <w:szCs w:val="48"/>
          <w:u w:val="single"/>
          <w:lang w:eastAsia="ru-RU"/>
        </w:rPr>
        <w:t>Речевая готовность ребенка к школе</w:t>
      </w:r>
      <w:r w:rsidRPr="00B66FAB">
        <w:rPr>
          <w:rFonts w:ascii="Times New Roman" w:eastAsia="Times New Roman" w:hAnsi="Times New Roman" w:cs="Times New Roman"/>
          <w:b/>
          <w:color w:val="3333CC"/>
          <w:sz w:val="48"/>
          <w:szCs w:val="48"/>
          <w:u w:val="single"/>
          <w:lang w:eastAsia="ru-RU"/>
        </w:rPr>
        <w:t>»</w:t>
      </w:r>
    </w:p>
    <w:p w:rsidR="00B66FAB" w:rsidRPr="00B66FAB" w:rsidRDefault="00B66FAB" w:rsidP="00B66FA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не является врожденной способностью человека, она формируется постепенно, вместе с развитием ребенка. Чем богаче и правильнее речь ребенка, шире его возможности в познании действительности, активнее происходит его психическое развитие. Возраст 6-7 лет является очень важным в жизни ребенка. Это именно тот период, когда он меняет свой статус, переходя из дошкольного периода в статус школьника. Ребенку очень важно иметь такой уровень развития речи, который бы позволил ему успешно освоить школьную программу. </w:t>
      </w:r>
    </w:p>
    <w:p w:rsidR="00B66FAB" w:rsidRPr="00B66FAB" w:rsidRDefault="00B66FAB" w:rsidP="00B66F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r w:rsidRPr="00B66FAB">
        <w:rPr>
          <w:rFonts w:ascii="Comic Sans MS" w:eastAsia="Times New Roman" w:hAnsi="Comic Sans MS" w:cs="Times New Roman"/>
          <w:b/>
          <w:color w:val="4F81BD"/>
          <w:sz w:val="28"/>
          <w:szCs w:val="28"/>
          <w:lang w:eastAsia="ru-RU"/>
        </w:rPr>
        <w:t>особые критерии готовности к школьному обучению</w:t>
      </w:r>
      <w:r w:rsidRPr="00B66FAB">
        <w:rPr>
          <w:rFonts w:ascii="Times New Roman" w:eastAsia="Times New Roman" w:hAnsi="Times New Roman" w:cs="Times New Roman"/>
          <w:b/>
          <w:color w:val="4F81BD"/>
          <w:sz w:val="28"/>
          <w:szCs w:val="28"/>
          <w:lang w:eastAsia="ru-RU"/>
        </w:rPr>
        <w:t>,</w:t>
      </w:r>
      <w:r w:rsidRPr="00B6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предъявляемые к речи ребёнка</w:t>
      </w:r>
      <w:r w:rsidRPr="00B6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6FAB" w:rsidRPr="00B66FAB" w:rsidRDefault="00B66FAB" w:rsidP="00B66FAB">
      <w:pPr>
        <w:spacing w:after="0" w:line="27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66FA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1.Сформированность звуковой стороны речи: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владеть правильным, чётким произношением всех звуков.</w:t>
      </w:r>
      <w:r w:rsidRPr="00B66FAB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B66FAB" w:rsidRPr="00B66FAB" w:rsidRDefault="00B66FAB" w:rsidP="00B66FAB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66FAB" w:rsidRPr="00B66FAB" w:rsidRDefault="00B66FAB" w:rsidP="00B66FAB">
      <w:pPr>
        <w:spacing w:after="200" w:line="27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66FA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2. Сформированность фонематических процессов: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слышать и различать звуки родного языка.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▪ 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выделять звук из состава слова; 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▪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определять количество звуков в слове; 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▪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определять последовательность звуков в слове; 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▪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правильно употреблять термины «звук», «слог», «слово», «предложение», звуки гласный, согласный, звонкий, глухой, твёрдый, мягкий.</w:t>
      </w:r>
    </w:p>
    <w:p w:rsidR="00B66FAB" w:rsidRPr="00B66FAB" w:rsidRDefault="00B66FAB" w:rsidP="00B66FA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3.Словарный запас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соответствовать возрасту: словарь ребенка до 3500 слов. Ребенок должен уметь обобщать и классифицировать предметы по группам: не только времена года, овощи, фрукты, грибы, ягоды и т.д., но и головные уборы, ткани, посуду, транспорт, профессии, инструменты, комнатные растения, геометрические фигуры, школьные принадлежности, знать зимующих и перелетных птиц, как называются детеныши животных.</w:t>
      </w:r>
    </w:p>
    <w:p w:rsidR="00B66FAB" w:rsidRPr="00B66FAB" w:rsidRDefault="00B66FAB" w:rsidP="00B66FA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4. Сформированность грамматического строя речи:   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▪ уметь пользоваться различными способами словоизменения и словообразования (стол – столик, ковер-коврик, варенье из вишни вишневое, сок из ананаса- ананасовый).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уметь образовывать и использовать в речи имена существительные в единственном и множественном числе 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 - уши, лист – листья, много карандашей, пней, лис).</w:t>
      </w:r>
    </w:p>
    <w:p w:rsidR="00076C38" w:rsidRDefault="00B66FAB" w:rsidP="00076C3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▪ согласовывать имена существительные с именами прилагательными (коричневая юбка, коричневое пальто).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▪ правильно употреблять в речи относительные и притяжательные прилагательные (лисий хвост, медвежье ухо).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▪ уметь употреблять не только простые, но и сложные предлоги и т.д. (из-под стола, из-за дерева).</w:t>
      </w:r>
    </w:p>
    <w:p w:rsidR="00B66FAB" w:rsidRPr="00B66FAB" w:rsidRDefault="00B66FAB" w:rsidP="00076C38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FA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5.Связная речь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▪ уметь связно, последовательно, а также четко и точно формулировать основную мысль высказывания. Использовать языковые средства, соответствующие виду высказывания.</w:t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▪ владеть навыком полного и краткого пересказа, составления описательного рассказа, рассказа по картине, по серии картин, из личного опыта.</w:t>
      </w:r>
    </w:p>
    <w:p w:rsid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AB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ab/>
      </w:r>
      <w:r w:rsidRPr="00B66F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умения и навыки формируются через образовательную деятельность, а также через создание соответствующей речевой среды.</w:t>
      </w:r>
    </w:p>
    <w:p w:rsidR="00076C38" w:rsidRDefault="00076C38" w:rsidP="00076C3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EE6523" wp14:editId="53333CA4">
            <wp:extent cx="4876800" cy="2295525"/>
            <wp:effectExtent l="0" t="0" r="0" b="9525"/>
            <wp:docPr id="3" name="Рисунок 3" descr="Альманах &quot;Вокруг Света&quot; | Психологическая подготовка первоклассни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ьманах &quot;Вокруг Света&quot; | Психологическая подготовка первоклассника к шк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FAB" w:rsidRPr="00B66FAB" w:rsidRDefault="00B66FAB" w:rsidP="00B66F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DE" w:rsidRDefault="004B53DE"/>
    <w:sectPr w:rsidR="004B53DE" w:rsidSect="004043F9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D6"/>
    <w:rsid w:val="00076C38"/>
    <w:rsid w:val="004B53DE"/>
    <w:rsid w:val="005211D6"/>
    <w:rsid w:val="00B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F47F"/>
  <w15:chartTrackingRefBased/>
  <w15:docId w15:val="{58C6F289-FC43-4F48-B47C-8CBF2E06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75BE-D198-4F16-A0E3-E2A7EEAD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2020-11-25T07:40:00Z</dcterms:created>
  <dcterms:modified xsi:type="dcterms:W3CDTF">2020-11-25T07:59:00Z</dcterms:modified>
</cp:coreProperties>
</file>