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93" w:rsidRPr="001C7E93" w:rsidRDefault="001C7E93" w:rsidP="001C7E93">
      <w:pPr>
        <w:spacing w:before="90" w:after="300" w:line="240" w:lineRule="auto"/>
        <w:jc w:val="center"/>
        <w:rPr>
          <w:rFonts w:ascii="YS Text" w:eastAsia="Times New Roman" w:hAnsi="YS Text" w:cs="Times New Roman"/>
          <w:sz w:val="26"/>
          <w:szCs w:val="26"/>
          <w:lang w:eastAsia="ru-RU"/>
        </w:rPr>
      </w:pPr>
      <w:r w:rsidRPr="001C7E93">
        <w:rPr>
          <w:rFonts w:ascii="YS Text" w:eastAsia="Times New Roman" w:hAnsi="YS Text" w:cs="Times New Roman"/>
          <w:noProof/>
          <w:sz w:val="24"/>
          <w:szCs w:val="24"/>
          <w:lang w:eastAsia="ru-RU"/>
        </w:rPr>
        <w:drawing>
          <wp:inline distT="0" distB="0" distL="0" distR="0" wp14:anchorId="66D96E3E" wp14:editId="3E672095">
            <wp:extent cx="5000625" cy="3616000"/>
            <wp:effectExtent l="0" t="0" r="0" b="3810"/>
            <wp:docPr id="1" name="Рисунок 1" descr="https://avatars.mds.yandex.net/get-zen_doc/985972/pub_5d3ca888bc228f00c17ab9eb_5d3ead784735a600acedd738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985972/pub_5d3ca888bc228f00c17ab9eb_5d3ead784735a600acedd738/scale_24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94" cy="361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E93" w:rsidRPr="001C7E93" w:rsidRDefault="001C7E93" w:rsidP="001C7E93">
      <w:pPr>
        <w:spacing w:before="90" w:after="300" w:line="240" w:lineRule="auto"/>
        <w:jc w:val="center"/>
        <w:outlineLvl w:val="2"/>
        <w:rPr>
          <w:rFonts w:ascii="Calibri Light" w:eastAsia="Times New Roman" w:hAnsi="Calibri Light" w:cs="Times New Roman"/>
          <w:b/>
          <w:bCs/>
          <w:sz w:val="32"/>
          <w:szCs w:val="28"/>
          <w:lang w:eastAsia="ru-RU"/>
        </w:rPr>
      </w:pPr>
      <w:r w:rsidRPr="001C7E93">
        <w:rPr>
          <w:rFonts w:ascii="Calibri Light" w:eastAsia="Times New Roman" w:hAnsi="Calibri Light" w:cs="Times New Roman"/>
          <w:b/>
          <w:bCs/>
          <w:sz w:val="32"/>
          <w:szCs w:val="28"/>
          <w:lang w:eastAsia="ru-RU"/>
        </w:rPr>
        <w:t>Что такое межполушарное взаимодействие?</w:t>
      </w:r>
    </w:p>
    <w:p w:rsidR="001C7E93" w:rsidRPr="001C7E93" w:rsidRDefault="001C7E93" w:rsidP="001C7E93">
      <w:pPr>
        <w:spacing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 xml:space="preserve">Межполушарное взаимодействие — особый механизм объединения ЛП (левого полушария) и ПП (правого полушария) в единую интегративную, целостно работающую систему, формирующийся под влиянием как генетических, так и средовых факторов. </w:t>
      </w:r>
    </w:p>
    <w:p w:rsidR="001C7E93" w:rsidRPr="001C7E93" w:rsidRDefault="001C7E93" w:rsidP="001C7E93">
      <w:pPr>
        <w:spacing w:after="0" w:line="240" w:lineRule="auto"/>
        <w:outlineLvl w:val="2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За что отвечает правое полушарие:</w:t>
      </w: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 - обработка невербальной информации, эмоциональность;</w:t>
      </w: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- музыкальные и художественные способности;</w:t>
      </w: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- ориентация в пространстве;</w:t>
      </w: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- способность понимать метафоры (смысл пословиц, поговорок, шуток и др.);</w:t>
      </w: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- обработка большого количества информации одновременно, интуиция;</w:t>
      </w: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- воображение;</w:t>
      </w: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- отвечает за левую половину тела.</w:t>
      </w: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1C7E93" w:rsidRPr="001C7E93" w:rsidRDefault="001C7E93" w:rsidP="001C7E93">
      <w:pPr>
        <w:spacing w:after="0" w:line="240" w:lineRule="auto"/>
        <w:outlineLvl w:val="2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За что отвечает левое полушарие:</w:t>
      </w: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- логика, память;</w:t>
      </w: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- абстрактное, аналитическое мышление;</w:t>
      </w: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- обработка вербальной информации;</w:t>
      </w: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- анализ информации, делает вывод;</w:t>
      </w: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- отвечает за правую половину тела.</w:t>
      </w: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Только взаимосвязанная работа двух полушарий мозга обеспечивает нормальную работу всех психических процессов.</w:t>
      </w: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Что бывает, если межполушарное взаимодействие не сформировано:</w:t>
      </w: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происходит неправильная обработка информации и у ребенка возникают сложности в обучении (проблемы в письме, устной речи, запоминании, счете как в письменном, так и в устном, а также в целом восприятии учебной информации).</w:t>
      </w: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Почему у некоторых детей межполушарное взаимодействие не сформировано?</w:t>
      </w: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Причин может быть много, вот несколько из них:</w:t>
      </w: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- болезни матери, стресс (примерно с 12 недель беременности);</w:t>
      </w: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- родовые травмы;</w:t>
      </w: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- болезни ребёнка в первый год;</w:t>
      </w: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- отсутствие этапа (или непродолжительный этап) ползания по-пластунски и на четвереньках; </w:t>
      </w: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- длительный стресс;</w:t>
      </w: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- общий наркоз.</w:t>
      </w: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1C7E93" w:rsidRPr="001C7E93" w:rsidRDefault="001C7E93" w:rsidP="001C7E93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Признаки </w:t>
      </w:r>
      <w:proofErr w:type="spellStart"/>
      <w:r w:rsidRPr="001C7E93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несформированности</w:t>
      </w:r>
      <w:proofErr w:type="spellEnd"/>
      <w:r w:rsidRPr="001C7E93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 межполушарного взаимодействия:</w:t>
      </w:r>
    </w:p>
    <w:p w:rsidR="001C7E93" w:rsidRPr="001C7E93" w:rsidRDefault="001C7E93" w:rsidP="001C7E9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зеркальное написание букв и цифр;</w:t>
      </w:r>
    </w:p>
    <w:p w:rsidR="001C7E93" w:rsidRPr="001C7E93" w:rsidRDefault="001C7E93" w:rsidP="001C7E9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proofErr w:type="spellStart"/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псевдолеворукость</w:t>
      </w:r>
      <w:proofErr w:type="spellEnd"/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;</w:t>
      </w:r>
    </w:p>
    <w:p w:rsidR="001C7E93" w:rsidRPr="001C7E93" w:rsidRDefault="001C7E93" w:rsidP="001C7E9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 xml:space="preserve">логопедические отклонения; </w:t>
      </w:r>
    </w:p>
    <w:p w:rsidR="001C7E93" w:rsidRPr="001C7E93" w:rsidRDefault="001C7E93" w:rsidP="001C7E9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неловкость движений;</w:t>
      </w:r>
    </w:p>
    <w:p w:rsidR="001C7E93" w:rsidRPr="001C7E93" w:rsidRDefault="001C7E93" w:rsidP="001C7E9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агрессия;</w:t>
      </w:r>
    </w:p>
    <w:p w:rsidR="001C7E93" w:rsidRPr="001C7E93" w:rsidRDefault="001C7E93" w:rsidP="001C7E9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плохая память;</w:t>
      </w:r>
    </w:p>
    <w:p w:rsidR="001C7E93" w:rsidRPr="001C7E93" w:rsidRDefault="001C7E93" w:rsidP="001C7E9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 xml:space="preserve">отсутствие познавательной мотивации; </w:t>
      </w:r>
    </w:p>
    <w:p w:rsidR="001C7E93" w:rsidRPr="001C7E93" w:rsidRDefault="001C7E93" w:rsidP="001C7E9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C7E93">
        <w:rPr>
          <w:rFonts w:ascii="Calibri" w:eastAsia="Times New Roman" w:hAnsi="Calibri" w:cs="Calibri"/>
          <w:sz w:val="28"/>
          <w:szCs w:val="28"/>
          <w:lang w:eastAsia="ru-RU"/>
        </w:rPr>
        <w:t>инфантильность.</w:t>
      </w:r>
    </w:p>
    <w:p w:rsidR="00614838" w:rsidRDefault="00614838" w:rsidP="004257AC">
      <w:pPr>
        <w:jc w:val="center"/>
        <w:rPr>
          <w:rFonts w:ascii="Calibri" w:eastAsia="Times New Roman" w:hAnsi="Calibri" w:cs="Calibri"/>
          <w:b/>
          <w:sz w:val="32"/>
          <w:szCs w:val="28"/>
          <w:lang w:eastAsia="ru-RU"/>
        </w:rPr>
      </w:pPr>
    </w:p>
    <w:p w:rsidR="0020708A" w:rsidRDefault="004257AC" w:rsidP="00614838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28"/>
          <w:lang w:eastAsia="ru-RU"/>
        </w:rPr>
      </w:pPr>
      <w:proofErr w:type="spellStart"/>
      <w:r w:rsidRPr="004257AC">
        <w:rPr>
          <w:rFonts w:ascii="Calibri" w:eastAsia="Times New Roman" w:hAnsi="Calibri" w:cs="Calibri"/>
          <w:b/>
          <w:sz w:val="32"/>
          <w:szCs w:val="28"/>
          <w:lang w:eastAsia="ru-RU"/>
        </w:rPr>
        <w:t>Кинезиологические</w:t>
      </w:r>
      <w:proofErr w:type="spellEnd"/>
      <w:r w:rsidRPr="004257AC">
        <w:rPr>
          <w:rFonts w:ascii="Calibri" w:eastAsia="Times New Roman" w:hAnsi="Calibri" w:cs="Calibri"/>
          <w:b/>
          <w:sz w:val="32"/>
          <w:szCs w:val="28"/>
          <w:lang w:eastAsia="ru-RU"/>
        </w:rPr>
        <w:t xml:space="preserve"> упражнения для развития </w:t>
      </w:r>
    </w:p>
    <w:p w:rsidR="004257AC" w:rsidRDefault="004257AC" w:rsidP="00614838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28"/>
          <w:lang w:eastAsia="ru-RU"/>
        </w:rPr>
      </w:pPr>
      <w:r w:rsidRPr="004257AC">
        <w:rPr>
          <w:rFonts w:ascii="Calibri" w:eastAsia="Times New Roman" w:hAnsi="Calibri" w:cs="Calibri"/>
          <w:b/>
          <w:sz w:val="32"/>
          <w:szCs w:val="28"/>
          <w:lang w:eastAsia="ru-RU"/>
        </w:rPr>
        <w:t>межполушарного в</w:t>
      </w:r>
      <w:r w:rsidR="0020708A">
        <w:rPr>
          <w:rFonts w:ascii="Calibri" w:eastAsia="Times New Roman" w:hAnsi="Calibri" w:cs="Calibri"/>
          <w:b/>
          <w:sz w:val="32"/>
          <w:szCs w:val="28"/>
          <w:lang w:eastAsia="ru-RU"/>
        </w:rPr>
        <w:t>заимодействия</w:t>
      </w:r>
      <w:r w:rsidR="00614838">
        <w:rPr>
          <w:rFonts w:ascii="Calibri" w:eastAsia="Times New Roman" w:hAnsi="Calibri" w:cs="Calibri"/>
          <w:b/>
          <w:sz w:val="32"/>
          <w:szCs w:val="28"/>
          <w:lang w:eastAsia="ru-RU"/>
        </w:rPr>
        <w:t>:</w:t>
      </w:r>
    </w:p>
    <w:p w:rsidR="00614838" w:rsidRPr="004257AC" w:rsidRDefault="00614838" w:rsidP="00614838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28"/>
          <w:lang w:eastAsia="ru-RU"/>
        </w:rPr>
      </w:pPr>
    </w:p>
    <w:p w:rsidR="004257AC" w:rsidRPr="00614838" w:rsidRDefault="004257AC" w:rsidP="00614838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614838">
        <w:rPr>
          <w:rFonts w:ascii="Calibri" w:eastAsia="Times New Roman" w:hAnsi="Calibri" w:cs="Calibri"/>
          <w:b/>
          <w:sz w:val="28"/>
          <w:szCs w:val="28"/>
          <w:lang w:eastAsia="ru-RU"/>
        </w:rPr>
        <w:t>«Уши»</w:t>
      </w:r>
    </w:p>
    <w:p w:rsidR="004257AC" w:rsidRPr="004257AC" w:rsidRDefault="004257AC" w:rsidP="00614838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4257AC">
        <w:rPr>
          <w:rFonts w:ascii="Calibri" w:eastAsia="Times New Roman" w:hAnsi="Calibri" w:cs="Calibri"/>
          <w:sz w:val="28"/>
          <w:szCs w:val="28"/>
          <w:lang w:eastAsia="ru-RU"/>
        </w:rPr>
        <w:t> Мягко расправить и растянуть одноименной рукой внешний край каждого уха в направлении вверх – наружу от верхней части к мочке уха 5 раз. Помассировать ушную раковину.</w:t>
      </w:r>
    </w:p>
    <w:p w:rsidR="004257AC" w:rsidRPr="00614838" w:rsidRDefault="004257AC" w:rsidP="00614838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614838">
        <w:rPr>
          <w:rFonts w:ascii="Calibri" w:eastAsia="Times New Roman" w:hAnsi="Calibri" w:cs="Calibri"/>
          <w:b/>
          <w:sz w:val="28"/>
          <w:szCs w:val="28"/>
          <w:lang w:eastAsia="ru-RU"/>
        </w:rPr>
        <w:t>«Колечко»</w:t>
      </w:r>
    </w:p>
    <w:p w:rsidR="004257AC" w:rsidRPr="004257AC" w:rsidRDefault="004257AC" w:rsidP="00614838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4257AC">
        <w:rPr>
          <w:rFonts w:ascii="Calibri" w:eastAsia="Times New Roman" w:hAnsi="Calibri" w:cs="Calibri"/>
          <w:sz w:val="28"/>
          <w:szCs w:val="28"/>
          <w:lang w:eastAsia="ru-RU"/>
        </w:rPr>
        <w:t>Поочередно и как можно быстрее перебирать пальцы рук, соединяя в кольцо с большим пальцем последовательно указательный, средний и т.д. Упражнение выполняется в прямом (от указательного пальца к мизинцу) и в обратном (от мизинца к указательному пальцу) порядке. В начале движения выполняются каждой рукой отдельно, затем вместе.</w:t>
      </w:r>
    </w:p>
    <w:p w:rsidR="004257AC" w:rsidRPr="00614838" w:rsidRDefault="004257AC" w:rsidP="00614838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614838">
        <w:rPr>
          <w:rFonts w:ascii="Calibri" w:eastAsia="Times New Roman" w:hAnsi="Calibri" w:cs="Calibri"/>
          <w:b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116F9334" wp14:editId="006EF09C">
                <wp:extent cx="304800" cy="304800"/>
                <wp:effectExtent l="0" t="0" r="0" b="0"/>
                <wp:docPr id="5" name="Прямоугольник 5" descr="Пальчи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CFDA2D" id="Прямоугольник 5" o:spid="_x0000_s1026" alt="Пальчик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Fa7AIAAOEFAAAOAAAAZHJzL2Uyb0RvYy54bWysVN1u0zAUvkfiHSzfZ0m6tGuipdPWH4Q0&#10;YNLgAdzEaSwSO9hu04GQkLjgBolH2CsgcTPxs2dI34hjp+3a7QYBubCOzzn5zt/nc3yyLAu0oFIx&#10;wWPsH3gYUZ6IlPFZjF+9nDh9jJQmPCWF4DTGV1Thk8HjR8d1FdGOyEWRUokAhKuormKca11FrquS&#10;nJZEHYiKcjBmQpZEw1XO3FSSGtDLwu14Xs+thUwrKRKqFGhHrREPLH6W0US/yDJFNSpiDLlpe0p7&#10;Ts3pDo5JNJOkylmyToP8RRYlYRyCbqFGRBM0l+wBVMkSKZTI9EEiSldkGUuorQGq8b171VzmpKK2&#10;FmiOqrZtUv8PNnm+uJCIpTHuYsRJCSNqrlcfVl+an83t6mPzrbltfqw+N7+am+Y7Ap+UqgT611w3&#10;X41h9ckYmhvTyLpSEeBdVhfStEJV5yJ5rRAXw5zwGT1VFYwDSAKBNiopRZ1TkkJFvoFw9zDMRQEa&#10;mtbPRAqpkbkWts3LTJYmBjQQLe00r7bTpEuNElAeekHfg5knYFrLJgKJNj9XUuknVJTICDGWkJ0F&#10;J4tzpVvXjYuJxcWEFQXoSVTwPQVgthoIDb8am0nCzv9d6IXj/rgfOEGnN3YCbzRyTifDwOlN/KPu&#10;6HA0HI789yauH0Q5S1PKTZgNF/3gz2a9fhUti7ZsVKJgqYEzKSk5mw4LiRYE3sLEfrblYLlzc/fT&#10;sP2CWu6V5HcC76wTOpNe/8gJJkHXCY+8vuP54VnY84IwGE32SzpnnP57SaiOcdjtdO2UdpK+V5tn&#10;v4e1kahkGrZNwcoYAzXgM04kMgwc89TKmrCilXdaYdK/awWMezNoy1dD0Zb9U5FeAV2lADoB82Av&#10;gpAL+RajGnZMjNWbOZEUo+IpB8qHfhCYpWQvQfeoAxe5a5nuWghPACrGGqNWHOp2kc0ryWY5RPJt&#10;Y7g4hWeSMUth84TarNaPC/aIrWS988yi2r1br7vNPPgN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xnAxWuwCAADhBQ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614838">
        <w:rPr>
          <w:rFonts w:ascii="Calibri" w:eastAsia="Times New Roman" w:hAnsi="Calibri" w:cs="Calibri"/>
          <w:b/>
          <w:sz w:val="28"/>
          <w:szCs w:val="28"/>
          <w:lang w:eastAsia="ru-RU"/>
        </w:rPr>
        <w:t>«Кулак-ребро-ладонь»</w:t>
      </w:r>
    </w:p>
    <w:p w:rsidR="004257AC" w:rsidRPr="004257AC" w:rsidRDefault="004257AC" w:rsidP="00614838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4257AC">
        <w:rPr>
          <w:rFonts w:ascii="Calibri" w:eastAsia="Times New Roman" w:hAnsi="Calibri" w:cs="Calibri"/>
          <w:sz w:val="28"/>
          <w:szCs w:val="28"/>
          <w:lang w:eastAsia="ru-RU"/>
        </w:rPr>
        <w:t xml:space="preserve">Ребенку показывают три </w:t>
      </w:r>
      <w:r w:rsidR="0020708A">
        <w:rPr>
          <w:rFonts w:ascii="Calibri" w:eastAsia="Times New Roman" w:hAnsi="Calibri" w:cs="Calibri"/>
          <w:sz w:val="28"/>
          <w:szCs w:val="28"/>
          <w:lang w:eastAsia="ru-RU"/>
        </w:rPr>
        <w:t>положения руки</w:t>
      </w:r>
      <w:r w:rsidRPr="004257AC">
        <w:rPr>
          <w:rFonts w:ascii="Calibri" w:eastAsia="Times New Roman" w:hAnsi="Calibri" w:cs="Calibri"/>
          <w:sz w:val="28"/>
          <w:szCs w:val="28"/>
          <w:lang w:eastAsia="ru-RU"/>
        </w:rPr>
        <w:t>, последовательно сменяющих друг дру</w:t>
      </w:r>
      <w:r w:rsidR="0020708A">
        <w:rPr>
          <w:rFonts w:ascii="Calibri" w:eastAsia="Times New Roman" w:hAnsi="Calibri" w:cs="Calibri"/>
          <w:sz w:val="28"/>
          <w:szCs w:val="28"/>
          <w:lang w:eastAsia="ru-RU"/>
        </w:rPr>
        <w:t xml:space="preserve">га. Ладонь на плоскости, ладонь, </w:t>
      </w:r>
      <w:r w:rsidRPr="004257AC">
        <w:rPr>
          <w:rFonts w:ascii="Calibri" w:eastAsia="Times New Roman" w:hAnsi="Calibri" w:cs="Calibri"/>
          <w:sz w:val="28"/>
          <w:szCs w:val="28"/>
          <w:lang w:eastAsia="ru-RU"/>
        </w:rPr>
        <w:t>сжатая в кулак, ладонь ребром на плоскости стола, распрямленная ладонь на плоскости стола. Ребенок выполняет движения вместе с инструктором, затем по памяти в течение 8-10 повторений моторной программы. Упражнение выполняется сначала правой рукой, потом — левой, затем — двумя руками вместе. При затруднениях в выполнении инструктор предлагает ребенку помогать себе командами («кулак-ребро-ладонь»), произносимыми вслух или про себя.</w:t>
      </w:r>
    </w:p>
    <w:p w:rsidR="004257AC" w:rsidRPr="00614838" w:rsidRDefault="004257AC" w:rsidP="00614838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614838">
        <w:rPr>
          <w:rFonts w:ascii="Calibri" w:eastAsia="Times New Roman" w:hAnsi="Calibri" w:cs="Calibri"/>
          <w:b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B11456C" wp14:editId="20A11548">
                <wp:extent cx="304800" cy="304800"/>
                <wp:effectExtent l="0" t="0" r="0" b="0"/>
                <wp:docPr id="4" name="Прямоугольник 4" descr="Кулак-ребр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DA75B1" id="Прямоугольник 4" o:spid="_x0000_s1026" alt="Кулак-ребр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qGB8gIAAOYFAAAOAAAAZHJzL2Uyb0RvYy54bWysVN1u0zAUvkfiHSzfZ0m6tGuipdPoD0Ia&#10;MGnwAG7iNBaJHWy32UBIk7hF4p4bXgGEkNAGe4b0jTh22q7dbhCQC+v4nJPv/H0+h0fnZYEWVCom&#10;eIz9PQ8jyhORMj6L8csXE6ePkdKEp6QQnMb4gip8NHj44LCuItoRuShSKhGAcBXVVYxzravIdVWS&#10;05KoPVFRDsZMyJJouMqZm0pSA3pZuB3P67m1kGklRUKVAu2oNeKBxc8ymujnWaaoRkWMITdtT2nP&#10;qTndwSGJZpJUOUtWaZC/yKIkjEPQDdSIaILmkt2DKlkihRKZ3ktE6YosYwm1NUA1vnenmrOcVNTW&#10;As1R1aZN6v/BJs8WpxKxNMYBRpyUMKLm8/Jy+bH52dws3zffmpvmevmh+dX8aK4Q+KRUJdC/5hMY&#10;r5svzZWzvGy+N1/hvDHdrCsVAehZdSpNP1R1IpJXCnExzAmf0WNVwUyAKRBtrZJS1DklKZTlGwh3&#10;B8NcFKChaf1UpJAfmWthe32eydLEgC6iczvSi81I6blGCSj3vaDvweATMK1kE4FE658rqfRjKkpk&#10;hBhLyM6Ck8WJ0q3r2sXE4mLCigL0JCr4jgIwWw2Ehl+NzSRhSfA29MJxf9wPnKDTGzuBNxo5x5Nh&#10;4PQm/kF3tD8aDkf+OxPXD6KcpSnlJsyakH7wZwNfPY2WShtKKlGw1MCZlJScTYeFRAsCD2JiP9ty&#10;sNy6ubtp2H5BLXdK8juB96gTOpNe/8AJJkHXCQ+8vuP54aOw5wVhMJrslnTCOP33klAd47Db6dop&#10;bSV9pzbPfvdrI1HJNKycgpUxBmrAZ5xIZBg45qmVNWFFK2+1wqR/2woY93rQlq+Goi37pyK9ALpK&#10;AXQC5sFyBCEX8g1GNSyaGKvXcyIpRsUTDpQP/SAwm8legu5BBy5y2zLdthCeAFSMNUatONTtNptX&#10;ks1yiOTbxnBxDM8kY5bC5gm1Wa0eFywTW8lq8ZlttX23XrfrefA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W/KhgfICAADmBQ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="0020708A" w:rsidRPr="00614838">
        <w:rPr>
          <w:rFonts w:ascii="Calibri" w:eastAsia="Times New Roman" w:hAnsi="Calibri" w:cs="Calibri"/>
          <w:b/>
          <w:sz w:val="28"/>
          <w:szCs w:val="28"/>
          <w:lang w:eastAsia="ru-RU"/>
        </w:rPr>
        <w:t>«Лезгинка»</w:t>
      </w:r>
    </w:p>
    <w:p w:rsidR="004257AC" w:rsidRPr="004257AC" w:rsidRDefault="004257AC" w:rsidP="00614838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4257AC">
        <w:rPr>
          <w:rFonts w:ascii="Calibri" w:eastAsia="Times New Roman" w:hAnsi="Calibri" w:cs="Calibri"/>
          <w:sz w:val="28"/>
          <w:szCs w:val="28"/>
          <w:lang w:eastAsia="ru-RU"/>
        </w:rPr>
        <w:t>Ребенок складывает левую руку в кулак, большой палец отставляет в сторону, кулак разворачивает пальцами к себе. Правой рукой прямой ладонью в горизонтальном положении прикасается к мизинцу левой. После этого одновременно меняет положение правой и левой рук в течение 6-8 смен позиций. Необходимо добиваться высокой скорости смены положений.</w:t>
      </w:r>
    </w:p>
    <w:p w:rsidR="004257AC" w:rsidRPr="00614838" w:rsidRDefault="004257AC" w:rsidP="00614838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614838">
        <w:rPr>
          <w:rFonts w:ascii="Calibri" w:eastAsia="Times New Roman" w:hAnsi="Calibri" w:cs="Calibri"/>
          <w:b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EBA3050" wp14:editId="27DC6001">
                <wp:extent cx="304800" cy="304800"/>
                <wp:effectExtent l="0" t="0" r="0" b="0"/>
                <wp:docPr id="3" name="Прямоугольник 3" descr="Лезгин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E615EE" id="Прямоугольник 3" o:spid="_x0000_s1026" alt="Лезгинк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Xlg7wIAAOEFAAAOAAAAZHJzL2Uyb0RvYy54bWysVN1u0zAUvkfiHSzfZ0m6tGuipdPWH4Q0&#10;YNLgAdzEaSwSO9hus4GQkLhF4gG44BWQEGIasGdI34hjp+3a7QYBubCOzzn5zt/nc3h0URZoQaVi&#10;gsfY3/MwojwRKeOzGL94PnH6GClNeEoKwWmML6nCR4OHDw7rKqIdkYsipRIBCFdRXcU417qKXFcl&#10;OS2J2hMV5WDMhCyJhqucuakkNaCXhdvxvJ5bC5lWUiRUKdCOWiMeWPwso4l+lmWKalTEGHLT9pT2&#10;nJrTHRySaCZJlbNklQb5iyxKwjgE3UCNiCZoLtk9qJIlUiiR6b1ElK7IMpZQWwNU43t3qjnPSUVt&#10;LdAcVW3apP4fbPJ0cSYRS2O8jxEnJYyo+bx8t/zY/Gxulu+br81N82P5ofnVXDXXCHxSqhLoX/Op&#10;+dZ8B/MVmK6bL6aRdaUiwDuvzqRphapORfJSIS6GOeEzeqwqGAeQBAKtVVKKOqckhYp8A+HuYJiL&#10;AjQ0rZ+IFFIjcy1smy8yWZoY0EB0Yad5uZkmvdAoAeW+F/Q9mHkCppVsIpBo/XMllX5ERYmMEGMJ&#10;2VlwsjhVunVdu5hYXExYUYCeRAXfUQBmq4HQ8KuxmSTs/N+EXjjuj/uBE3R6YyfwRiPneDIMnN7E&#10;P+iO9kfD4ch/a+L6QZSzNKXchFlz0Q/+bNarV9GyaMNGJQqWGjiTkpKz6bCQaEHgLUzsZ1sOlls3&#10;dzcN2y+o5U5JfifwTjqhM+n1D5xgEnSd8MDrO54fnoQ9LwiD0WS3pFPG6b+XhOoYh91O105pK+k7&#10;tXn2u18biUqmYdsUrIwxUAM+40Qiw8AxT62sCStaeasVJv3bVsC414O2fDUUbdk/Fekl0FUKoBMw&#10;D/YiCLmQrzGqYcfEWL2aE0kxKh5zoHzoB4FZSvYSdA86cJHblum2hfAEoGKsMWrFoW4X2bySbJZD&#10;JN82hotjeCYZsxQ2T6jNavW4YI/YSlY7zyyq7bv1ut3Mg9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Ge15YO8CAADhBQ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="0020708A" w:rsidRPr="00614838">
        <w:rPr>
          <w:rFonts w:ascii="Calibri" w:eastAsia="Times New Roman" w:hAnsi="Calibri" w:cs="Calibri"/>
          <w:b/>
          <w:sz w:val="28"/>
          <w:szCs w:val="28"/>
          <w:lang w:eastAsia="ru-RU"/>
        </w:rPr>
        <w:t>«Лягушка»</w:t>
      </w:r>
    </w:p>
    <w:p w:rsidR="004257AC" w:rsidRDefault="004257AC" w:rsidP="00614838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4257AC">
        <w:rPr>
          <w:rFonts w:ascii="Calibri" w:eastAsia="Times New Roman" w:hAnsi="Calibri" w:cs="Calibri"/>
          <w:sz w:val="28"/>
          <w:szCs w:val="28"/>
          <w:lang w:eastAsia="ru-RU"/>
        </w:rPr>
        <w:t> Цель: развитие межполушарного взаимодействия (мозолистого тела), произвольности и самоконтроля. Положить руки на стол. Одна рука сжата в кулак, другая лежит на плоскости стола (ладошка). Одновременно и разнонаправленно менять положение рук.</w:t>
      </w:r>
    </w:p>
    <w:p w:rsidR="00614838" w:rsidRPr="004257AC" w:rsidRDefault="00614838" w:rsidP="00614838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257AC" w:rsidRPr="00614838" w:rsidRDefault="004257AC" w:rsidP="00614838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614838">
        <w:rPr>
          <w:rFonts w:ascii="Calibri" w:eastAsia="Times New Roman" w:hAnsi="Calibri" w:cs="Calibri"/>
          <w:b/>
          <w:sz w:val="28"/>
          <w:szCs w:val="28"/>
          <w:lang w:eastAsia="ru-RU"/>
        </w:rPr>
        <w:t>«Замо</w:t>
      </w:r>
      <w:r w:rsidR="0020708A" w:rsidRPr="00614838">
        <w:rPr>
          <w:rFonts w:ascii="Calibri" w:eastAsia="Times New Roman" w:hAnsi="Calibri" w:cs="Calibri"/>
          <w:b/>
          <w:sz w:val="28"/>
          <w:szCs w:val="28"/>
          <w:lang w:eastAsia="ru-RU"/>
        </w:rPr>
        <w:t>к»</w:t>
      </w:r>
    </w:p>
    <w:p w:rsidR="004257AC" w:rsidRPr="004257AC" w:rsidRDefault="0020708A" w:rsidP="00614838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>С</w:t>
      </w:r>
      <w:r w:rsidR="004257AC" w:rsidRPr="004257AC">
        <w:rPr>
          <w:rFonts w:ascii="Calibri" w:eastAsia="Times New Roman" w:hAnsi="Calibri" w:cs="Calibri"/>
          <w:sz w:val="28"/>
          <w:szCs w:val="28"/>
          <w:lang w:eastAsia="ru-RU"/>
        </w:rPr>
        <w:t>цепить пальцы в замок, развернуть руки к себе. Двигать пальцем, который укажет инструктор. Палец должен двигаться точно и четко. Нежелательно допускать движения соседних пальцев. Прикасаться к пальцу нельзя. Последовательно в упражнении должны участвовать все пальцы обеих рук. В дальнейшем дети могут выполнять упражнение в парах.</w:t>
      </w:r>
    </w:p>
    <w:p w:rsidR="004257AC" w:rsidRPr="00614838" w:rsidRDefault="004257AC" w:rsidP="00614838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614838">
        <w:rPr>
          <w:rFonts w:ascii="Calibri" w:eastAsia="Times New Roman" w:hAnsi="Calibri" w:cs="Calibri"/>
          <w:b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C5BD244" wp14:editId="799E549D">
                <wp:extent cx="304800" cy="304800"/>
                <wp:effectExtent l="0" t="0" r="0" b="0"/>
                <wp:docPr id="2" name="Прямоугольник 2" descr="Змей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D9D376" id="Прямоугольник 2" o:spid="_x0000_s1026" alt="Змейк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zK7AIAAN0FAAAOAAAAZHJzL2Uyb0RvYy54bWysVN1u0zAUvkfiHSzfZ0m6tGuipdPoD0Ia&#10;MGnwAG7iNBaJHWy36UBISNwiccklr4CEkGDAniF9I46dtmu3GwTkwjo+5+Q7f5/P8cmyLNCCSsUE&#10;j7F/4GFEeSJSxmcxfv5s4vQxUprwlBSC0xhfUoVPBvfvHddVRDsiF0VKJQIQrqK6inGudRW5rkpy&#10;WhJ1ICrKwZgJWRINVzlzU0lqQC8Lt+N5PbcWMq2kSKhSoB21Rjyw+FlGE/00yxTVqIgx5KbtKe05&#10;Nac7OCbRTJIqZ8k6DfIXWZSEcQi6hRoRTdBcsjtQJUukUCLTB4koXZFlLKG2BqjG925Vc5GTitpa&#10;oDmq2rZJ/T/Y5MniXCKWxriDEScljKj5tHq7+tD8bK5X75ovzXXzY/W++dV8a64Q+KRUJdC/5iM4&#10;fG2+N1fNZ9PEulIRYF1U59K0QVVnInmhEBfDnPAZPVUVjAIIAkE2KilFnVOSQjW+gXD3MMxFARqa&#10;1o9FCmmRuRa2xctMliYGNA8t7SQvt5OkS40SUB56Qd+DeSdgWssmAok2P1dS6YdUlMgIMZaQnQUn&#10;izOlW9eNi4nFxYQVBehJVPA9BWC2GggNvxqbScLO/nXoheP+uB84Qac3dgJvNHJOJ8PA6U38o+7o&#10;cDQcjvw3Jq4fRDlLU8pNmA0P/eDP5rx+ES2DtkxUomCpgTMpKTmbDguJFgTewcR+tuVguXFz99Ow&#10;/YJabpXkdwLvQSd0Jr3+kRNMgq4THnl9x/PDB2HPC8JgNNkv6Yxx+u8loTrGYbfTtVPaSfpWbZ79&#10;7tZGopJp2DQFK2MM1IDPOJHIMHDMUytrwopW3mmFSf+mFTDuzaAtXw1FW/ZPRXoJdJUC6ATMg50I&#10;Qi7kK4xq2C8xVi/nRFKMikccKB/6QWAWkr0E3aMOXOSuZbprITwBqBhrjFpxqNslNq8km+UQybeN&#10;4eIUnknGLIXNE2qzWj8u2CG2kvW+M0tq9269brby4Dc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Orr8yuwCAADdBQ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614838">
        <w:rPr>
          <w:rFonts w:ascii="Calibri" w:eastAsia="Times New Roman" w:hAnsi="Calibri" w:cs="Calibri"/>
          <w:b/>
          <w:sz w:val="28"/>
          <w:szCs w:val="28"/>
          <w:lang w:eastAsia="ru-RU"/>
        </w:rPr>
        <w:t>«Ухо-нос»</w:t>
      </w:r>
    </w:p>
    <w:p w:rsidR="004257AC" w:rsidRDefault="004257AC" w:rsidP="00614838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4257AC">
        <w:rPr>
          <w:rFonts w:ascii="Calibri" w:eastAsia="Times New Roman" w:hAnsi="Calibri" w:cs="Calibri"/>
          <w:sz w:val="28"/>
          <w:szCs w:val="28"/>
          <w:lang w:eastAsia="ru-RU"/>
        </w:rPr>
        <w:t>Ребенку предлагают левой рукой взяться за кончик носа, а правой рукой – за противоположное ухо. Одновременно отпустить ухо и нос, хлопнуть в ладоши, поменять положение рук «с точностью до наоборот».</w:t>
      </w:r>
    </w:p>
    <w:p w:rsidR="00614838" w:rsidRPr="004257AC" w:rsidRDefault="00614838" w:rsidP="00614838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257AC" w:rsidRPr="00614838" w:rsidRDefault="004257AC" w:rsidP="00614838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614838">
        <w:rPr>
          <w:rFonts w:ascii="Calibri" w:eastAsia="Times New Roman" w:hAnsi="Calibri" w:cs="Calibri"/>
          <w:b/>
          <w:sz w:val="28"/>
          <w:szCs w:val="28"/>
          <w:lang w:eastAsia="ru-RU"/>
        </w:rPr>
        <w:t>«Зерка</w:t>
      </w:r>
      <w:r w:rsidR="0020708A" w:rsidRPr="00614838">
        <w:rPr>
          <w:rFonts w:ascii="Calibri" w:eastAsia="Times New Roman" w:hAnsi="Calibri" w:cs="Calibri"/>
          <w:b/>
          <w:sz w:val="28"/>
          <w:szCs w:val="28"/>
          <w:lang w:eastAsia="ru-RU"/>
        </w:rPr>
        <w:t>льное рисование»</w:t>
      </w:r>
    </w:p>
    <w:p w:rsidR="004257AC" w:rsidRPr="004257AC" w:rsidRDefault="004257AC" w:rsidP="00614838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4257AC">
        <w:rPr>
          <w:rFonts w:ascii="Calibri" w:eastAsia="Times New Roman" w:hAnsi="Calibri" w:cs="Calibri"/>
          <w:sz w:val="28"/>
          <w:szCs w:val="28"/>
          <w:lang w:eastAsia="ru-RU"/>
        </w:rPr>
        <w:t>Положить на стол чистый лист бумаги. Взять в обе руки по карандашу или фломастеру. Необходимо рисо</w:t>
      </w:r>
      <w:r w:rsidR="0020708A">
        <w:rPr>
          <w:rFonts w:ascii="Calibri" w:eastAsia="Times New Roman" w:hAnsi="Calibri" w:cs="Calibri"/>
          <w:sz w:val="28"/>
          <w:szCs w:val="28"/>
          <w:lang w:eastAsia="ru-RU"/>
        </w:rPr>
        <w:t>вать одновременно обеими руками</w:t>
      </w:r>
      <w:r w:rsidRPr="004257AC">
        <w:rPr>
          <w:rFonts w:ascii="Calibri" w:eastAsia="Times New Roman" w:hAnsi="Calibri" w:cs="Calibri"/>
          <w:sz w:val="28"/>
          <w:szCs w:val="28"/>
          <w:lang w:eastAsia="ru-RU"/>
        </w:rPr>
        <w:t> зерка</w:t>
      </w:r>
      <w:r w:rsidR="0020708A">
        <w:rPr>
          <w:rFonts w:ascii="Calibri" w:eastAsia="Times New Roman" w:hAnsi="Calibri" w:cs="Calibri"/>
          <w:sz w:val="28"/>
          <w:szCs w:val="28"/>
          <w:lang w:eastAsia="ru-RU"/>
        </w:rPr>
        <w:t>льно-симметричные рисунки</w:t>
      </w:r>
      <w:r w:rsidRPr="004257AC">
        <w:rPr>
          <w:rFonts w:ascii="Calibri" w:eastAsia="Times New Roman" w:hAnsi="Calibri" w:cs="Calibri"/>
          <w:sz w:val="28"/>
          <w:szCs w:val="28"/>
          <w:lang w:eastAsia="ru-RU"/>
        </w:rPr>
        <w:t>. При выполнении этого упражнения почувствуете, как расслабляются глаза и руки. Когда деятельность обоих полушарий синхронизируется, заметно увеличится эффективность работы всего мозга.</w:t>
      </w:r>
      <w:bookmarkStart w:id="0" w:name="_GoBack"/>
      <w:bookmarkEnd w:id="0"/>
    </w:p>
    <w:p w:rsidR="00266FA9" w:rsidRPr="004257AC" w:rsidRDefault="00614838" w:rsidP="00614838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sectPr w:rsidR="00266FA9" w:rsidRPr="00425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20238"/>
    <w:multiLevelType w:val="multilevel"/>
    <w:tmpl w:val="7566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5A"/>
    <w:rsid w:val="001C7E93"/>
    <w:rsid w:val="0020708A"/>
    <w:rsid w:val="004257AC"/>
    <w:rsid w:val="00614838"/>
    <w:rsid w:val="00883F5A"/>
    <w:rsid w:val="009C1B0F"/>
    <w:rsid w:val="00A5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4BD23-489E-41CC-85D3-68173201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2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Дефектолог</dc:creator>
  <cp:keywords/>
  <dc:description/>
  <cp:lastModifiedBy>Дефектолог</cp:lastModifiedBy>
  <cp:revision>2</cp:revision>
  <dcterms:created xsi:type="dcterms:W3CDTF">2019-10-29T08:47:00Z</dcterms:created>
  <dcterms:modified xsi:type="dcterms:W3CDTF">2019-10-29T09:26:00Z</dcterms:modified>
</cp:coreProperties>
</file>