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B7" w:rsidRDefault="003D70B7" w:rsidP="003D70B7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Рисование «Букет цветов»</w:t>
      </w:r>
    </w:p>
    <w:p w:rsidR="003D70B7" w:rsidRPr="003D70B7" w:rsidRDefault="003D70B7" w:rsidP="003D70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0B7">
        <w:rPr>
          <w:rFonts w:ascii="Times New Roman" w:hAnsi="Times New Roman" w:cs="Times New Roman"/>
          <w:b/>
          <w:bCs/>
          <w:sz w:val="24"/>
          <w:szCs w:val="24"/>
        </w:rPr>
        <w:t xml:space="preserve">Задачи. </w:t>
      </w:r>
      <w:r w:rsidRPr="003D70B7">
        <w:rPr>
          <w:rFonts w:ascii="Times New Roman" w:hAnsi="Times New Roman" w:cs="Times New Roman"/>
          <w:sz w:val="24"/>
          <w:szCs w:val="24"/>
        </w:rPr>
        <w:t>Учить детей рисовать с натуры, точно передавая форму и колорит цветов</w:t>
      </w:r>
    </w:p>
    <w:p w:rsidR="003D70B7" w:rsidRPr="003D70B7" w:rsidRDefault="003D70B7" w:rsidP="003D7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0B7">
        <w:rPr>
          <w:rFonts w:ascii="Times New Roman" w:hAnsi="Times New Roman" w:cs="Times New Roman"/>
          <w:sz w:val="24"/>
          <w:szCs w:val="24"/>
        </w:rPr>
        <w:t>в букете. Развивать способности к передаче композиции с определённой 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0B7">
        <w:rPr>
          <w:rFonts w:ascii="Times New Roman" w:hAnsi="Times New Roman" w:cs="Times New Roman"/>
          <w:sz w:val="24"/>
          <w:szCs w:val="24"/>
        </w:rPr>
        <w:t>зрения. Продолжать знакомство с жанровым многообразием искусства. Показать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0B7">
        <w:rPr>
          <w:rFonts w:ascii="Times New Roman" w:hAnsi="Times New Roman" w:cs="Times New Roman"/>
          <w:sz w:val="24"/>
          <w:szCs w:val="24"/>
        </w:rPr>
        <w:t>особенности натюрморта. Воспитывать интерес к природе.</w:t>
      </w:r>
    </w:p>
    <w:p w:rsidR="003D70B7" w:rsidRPr="003D70B7" w:rsidRDefault="003D70B7" w:rsidP="003D70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0B7" w:rsidRPr="003D70B7" w:rsidRDefault="003D70B7" w:rsidP="003D70B7">
      <w:pPr>
        <w:pStyle w:val="a3"/>
        <w:ind w:firstLine="567"/>
        <w:jc w:val="center"/>
        <w:rPr>
          <w:rFonts w:ascii="Times New Roman" w:eastAsia="Helvetica-Bold" w:hAnsi="Times New Roman" w:cs="Times New Roman"/>
          <w:bCs/>
          <w:i/>
          <w:sz w:val="24"/>
          <w:szCs w:val="24"/>
        </w:rPr>
      </w:pPr>
      <w:r w:rsidRPr="003D70B7">
        <w:rPr>
          <w:rFonts w:ascii="Times New Roman" w:eastAsia="Helvetica-Bold" w:hAnsi="Times New Roman" w:cs="Times New Roman"/>
          <w:bCs/>
          <w:i/>
          <w:sz w:val="24"/>
          <w:szCs w:val="24"/>
        </w:rPr>
        <w:t>Ход занятия.</w:t>
      </w:r>
    </w:p>
    <w:p w:rsidR="003D70B7" w:rsidRPr="003D70B7" w:rsidRDefault="003D70B7" w:rsidP="003D70B7">
      <w:pPr>
        <w:pStyle w:val="a3"/>
        <w:ind w:firstLine="567"/>
        <w:jc w:val="both"/>
        <w:rPr>
          <w:rFonts w:ascii="Times New Roman" w:eastAsia="Helvetica-Bold" w:hAnsi="Times New Roman" w:cs="Times New Roman"/>
          <w:sz w:val="24"/>
          <w:szCs w:val="24"/>
        </w:rPr>
      </w:pPr>
      <w:r w:rsidRPr="003D70B7">
        <w:rPr>
          <w:rFonts w:ascii="Times New Roman" w:eastAsia="Helvetica-Bold" w:hAnsi="Times New Roman" w:cs="Times New Roman"/>
          <w:sz w:val="24"/>
          <w:szCs w:val="24"/>
        </w:rPr>
        <w:t xml:space="preserve">Воспитатель показывает детям 2-3 натюрморта (например, </w:t>
      </w:r>
      <w:r w:rsidRPr="003D70B7">
        <w:rPr>
          <w:rFonts w:ascii="Times New Roman" w:eastAsia="Helvetica-Bold" w:hAnsi="Helvetica" w:cs="Times New Roman"/>
          <w:sz w:val="24"/>
          <w:szCs w:val="24"/>
        </w:rPr>
        <w:t>≪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>Сирень белая и розовая</w:t>
      </w:r>
      <w:r w:rsidRPr="003D70B7">
        <w:rPr>
          <w:rFonts w:ascii="Times New Roman" w:eastAsia="Helvetica-Bold" w:hAnsi="Helvetica" w:cs="Times New Roman"/>
          <w:sz w:val="24"/>
          <w:szCs w:val="24"/>
        </w:rPr>
        <w:t>≫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 xml:space="preserve"> П. Кончаловского, </w:t>
      </w:r>
      <w:r w:rsidRPr="003D70B7">
        <w:rPr>
          <w:rFonts w:ascii="Times New Roman" w:eastAsia="Helvetica-Bold" w:hAnsi="Helvetica" w:cs="Times New Roman"/>
          <w:sz w:val="24"/>
          <w:szCs w:val="24"/>
        </w:rPr>
        <w:t>≪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>Сирень</w:t>
      </w:r>
      <w:r w:rsidRPr="003D70B7">
        <w:rPr>
          <w:rFonts w:ascii="Times New Roman" w:eastAsia="Helvetica-Bold" w:hAnsi="Helvetica" w:cs="Times New Roman"/>
          <w:sz w:val="24"/>
          <w:szCs w:val="24"/>
        </w:rPr>
        <w:t>≫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 xml:space="preserve"> М. Врубеля, </w:t>
      </w:r>
      <w:r w:rsidRPr="003D70B7">
        <w:rPr>
          <w:rFonts w:ascii="Times New Roman" w:eastAsia="Helvetica-Bold" w:hAnsi="Helvetica" w:cs="Times New Roman"/>
          <w:sz w:val="24"/>
          <w:szCs w:val="24"/>
        </w:rPr>
        <w:t>≪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>Белая сирень. Одуванчики.</w:t>
      </w:r>
      <w:r>
        <w:rPr>
          <w:rFonts w:ascii="Times New Roman" w:eastAsia="Helvetica-Bold" w:hAnsi="Times New Roman" w:cs="Times New Roman"/>
          <w:sz w:val="24"/>
          <w:szCs w:val="24"/>
        </w:rPr>
        <w:t xml:space="preserve"> 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>Васильки</w:t>
      </w:r>
      <w:r w:rsidRPr="003D70B7">
        <w:rPr>
          <w:rFonts w:ascii="Times New Roman" w:eastAsia="Helvetica-Bold" w:hAnsi="Helvetica" w:cs="Times New Roman"/>
          <w:sz w:val="24"/>
          <w:szCs w:val="24"/>
        </w:rPr>
        <w:t>≫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 xml:space="preserve"> Э. Мане, </w:t>
      </w:r>
      <w:r w:rsidRPr="003D70B7">
        <w:rPr>
          <w:rFonts w:ascii="Times New Roman" w:eastAsia="Helvetica-Bold" w:hAnsi="Helvetica" w:cs="Times New Roman"/>
          <w:sz w:val="24"/>
          <w:szCs w:val="24"/>
        </w:rPr>
        <w:t>≪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>Розы в хрустальной вазе</w:t>
      </w:r>
      <w:r w:rsidRPr="003D70B7">
        <w:rPr>
          <w:rFonts w:ascii="Times New Roman" w:eastAsia="Helvetica-Bold" w:hAnsi="Helvetica" w:cs="Times New Roman"/>
          <w:sz w:val="24"/>
          <w:szCs w:val="24"/>
        </w:rPr>
        <w:t>≫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 xml:space="preserve"> И. Машкова) и проводит небольшую</w:t>
      </w:r>
      <w:r>
        <w:rPr>
          <w:rFonts w:ascii="Times New Roman" w:eastAsia="Helvetica-Bold" w:hAnsi="Times New Roman" w:cs="Times New Roman"/>
          <w:sz w:val="24"/>
          <w:szCs w:val="24"/>
        </w:rPr>
        <w:t xml:space="preserve"> 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>беседу, в которой обращает внимание детей на особенности композиции, колорит</w:t>
      </w:r>
      <w:r>
        <w:rPr>
          <w:rFonts w:ascii="Times New Roman" w:eastAsia="Helvetica-Bold" w:hAnsi="Times New Roman" w:cs="Times New Roman"/>
          <w:sz w:val="24"/>
          <w:szCs w:val="24"/>
        </w:rPr>
        <w:t xml:space="preserve"> 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>и настроение.</w:t>
      </w:r>
    </w:p>
    <w:p w:rsidR="003D70B7" w:rsidRPr="003D70B7" w:rsidRDefault="003D70B7" w:rsidP="003D70B7">
      <w:pPr>
        <w:pStyle w:val="a3"/>
        <w:ind w:firstLine="567"/>
        <w:jc w:val="both"/>
        <w:rPr>
          <w:rFonts w:ascii="Times New Roman" w:eastAsia="Helvetica-Bold" w:hAnsi="Times New Roman" w:cs="Times New Roman"/>
          <w:sz w:val="24"/>
          <w:szCs w:val="24"/>
        </w:rPr>
      </w:pPr>
      <w:r w:rsidRPr="003D70B7">
        <w:rPr>
          <w:rFonts w:ascii="Times New Roman" w:eastAsia="Helvetica-Bold" w:hAnsi="Times New Roman" w:cs="Times New Roman"/>
          <w:sz w:val="24"/>
          <w:szCs w:val="24"/>
        </w:rPr>
        <w:t xml:space="preserve">Воспитатель выставляет на заранее подготовленную драпировку букет из 3-5 цветов (например, тюльпаны, гвоздики, розы) и говорит: </w:t>
      </w:r>
      <w:r w:rsidRPr="003D70B7">
        <w:rPr>
          <w:rFonts w:ascii="Times New Roman" w:eastAsia="Helvetica-Bold" w:hAnsi="Helvetica" w:cs="Times New Roman"/>
          <w:sz w:val="24"/>
          <w:szCs w:val="24"/>
        </w:rPr>
        <w:t>≪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>Давайте и мы с вами нарисуем букет цветов с натуры, как это делают настоящие художники. Только постараемся, чтобы они были похожи на этот</w:t>
      </w:r>
      <w:r w:rsidRPr="003D70B7">
        <w:rPr>
          <w:rFonts w:ascii="Times New Roman" w:hAnsi="Times New Roman" w:cs="Times New Roman"/>
          <w:sz w:val="24"/>
          <w:szCs w:val="24"/>
        </w:rPr>
        <w:t>букет - такие же по виду, цвету, в такой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 xml:space="preserve"> </w:t>
      </w:r>
      <w:r w:rsidRPr="003D70B7">
        <w:rPr>
          <w:rFonts w:ascii="Times New Roman" w:hAnsi="Times New Roman" w:cs="Times New Roman"/>
          <w:sz w:val="24"/>
          <w:szCs w:val="24"/>
        </w:rPr>
        <w:t>же вазе! Выберите материалы по своему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 xml:space="preserve"> </w:t>
      </w:r>
      <w:r w:rsidRPr="003D70B7">
        <w:rPr>
          <w:rFonts w:ascii="Times New Roman" w:hAnsi="Times New Roman" w:cs="Times New Roman"/>
          <w:sz w:val="24"/>
          <w:szCs w:val="24"/>
        </w:rPr>
        <w:t>желанию - краски, цветные карандаши</w:t>
      </w:r>
      <w:r w:rsidRPr="003D70B7">
        <w:rPr>
          <w:rFonts w:ascii="Times New Roman" w:eastAsia="Helvetica-Bold" w:hAnsi="Times New Roman" w:cs="Times New Roman"/>
          <w:sz w:val="24"/>
          <w:szCs w:val="24"/>
        </w:rPr>
        <w:t xml:space="preserve"> </w:t>
      </w:r>
      <w:r w:rsidRPr="003D70B7">
        <w:rPr>
          <w:rFonts w:ascii="Times New Roman" w:hAnsi="Times New Roman" w:cs="Times New Roman"/>
          <w:sz w:val="24"/>
          <w:szCs w:val="24"/>
        </w:rPr>
        <w:t>или пастель и бумагу - белую или тонированную.</w:t>
      </w:r>
    </w:p>
    <w:p w:rsidR="003D70B7" w:rsidRDefault="003D70B7" w:rsidP="003D70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0B7">
        <w:rPr>
          <w:rFonts w:ascii="Times New Roman" w:hAnsi="Times New Roman" w:cs="Times New Roman"/>
          <w:sz w:val="24"/>
          <w:szCs w:val="24"/>
        </w:rPr>
        <w:t>Дети рассматривают букет и рисуют с натуры. Воспитатель обращает внимание на некоторые особенности букета (например, у одного цветка чашечка раскрыта очень сильно - так, что видны мохнатые тычинки, а у другого, наоборот, почти закрыта и напоминает бутон; некоторые листья подняты вверх, а два или три свисают вниз и почти касаются стола...)</w:t>
      </w:r>
    </w:p>
    <w:p w:rsidR="003D70B7" w:rsidRDefault="003D70B7" w:rsidP="003D70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0B7" w:rsidRDefault="003D70B7" w:rsidP="003D7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0299" cy="4978108"/>
            <wp:effectExtent l="19050" t="0" r="3101" b="0"/>
            <wp:docPr id="1" name="Рисунок 0" descr="букет цветов карандаш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ет цветов карандашами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9227" cy="498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0B7" w:rsidRPr="003D70B7" w:rsidRDefault="003D70B7" w:rsidP="003D7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06113" cy="6555644"/>
            <wp:effectExtent l="19050" t="0" r="3987" b="0"/>
            <wp:docPr id="2" name="Рисунок 1" descr="букет цветов аквар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ет цветов акварел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9588" cy="656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7" w:rsidRPr="003D70B7" w:rsidSect="00D0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3D70B7"/>
    <w:rsid w:val="003D70B7"/>
    <w:rsid w:val="00D0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0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2020-04-08T13:19:00Z</dcterms:created>
  <dcterms:modified xsi:type="dcterms:W3CDTF">2020-04-08T13:29:00Z</dcterms:modified>
</cp:coreProperties>
</file>