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7A" w:rsidRPr="006D7E7A" w:rsidRDefault="006D7E7A" w:rsidP="006D7E7A">
      <w:pPr>
        <w:pStyle w:val="a5"/>
        <w:ind w:firstLine="567"/>
        <w:jc w:val="center"/>
        <w:rPr>
          <w:b/>
        </w:rPr>
      </w:pPr>
      <w:r>
        <w:rPr>
          <w:b/>
          <w:shd w:val="clear" w:color="auto" w:fill="FFFFFF"/>
        </w:rPr>
        <w:t>«</w:t>
      </w:r>
      <w:r w:rsidRPr="006D7E7A">
        <w:rPr>
          <w:b/>
          <w:shd w:val="clear" w:color="auto" w:fill="FFFFFF"/>
        </w:rPr>
        <w:t>Занятие 6</w:t>
      </w:r>
      <w:r>
        <w:rPr>
          <w:b/>
          <w:shd w:val="clear" w:color="auto" w:fill="FFFFFF"/>
        </w:rPr>
        <w:t>»</w:t>
      </w:r>
    </w:p>
    <w:p w:rsidR="006D7E7A" w:rsidRDefault="006D7E7A" w:rsidP="006D7E7A">
      <w:pPr>
        <w:pStyle w:val="a5"/>
        <w:ind w:firstLine="567"/>
        <w:jc w:val="both"/>
      </w:pPr>
      <w:r>
        <w:t>   </w:t>
      </w:r>
      <w:r>
        <w:rPr>
          <w:b/>
          <w:bCs/>
        </w:rPr>
        <w:t>Задачи:</w:t>
      </w:r>
    </w:p>
    <w:p w:rsidR="006D7E7A" w:rsidRDefault="006D7E7A" w:rsidP="006D7E7A">
      <w:pPr>
        <w:pStyle w:val="a5"/>
        <w:ind w:firstLine="567"/>
        <w:jc w:val="both"/>
      </w:pPr>
      <w:r>
        <w:t>   • Продолжать учить самостоятельно составлять и решать задачи на сложение и вычитание в пределах 10.</w:t>
      </w:r>
    </w:p>
    <w:p w:rsidR="006D7E7A" w:rsidRDefault="006D7E7A" w:rsidP="006D7E7A">
      <w:pPr>
        <w:pStyle w:val="a5"/>
        <w:ind w:firstLine="567"/>
        <w:jc w:val="both"/>
      </w:pPr>
      <w:r>
        <w:t>   • Упражнять в умении ориентироваться на листе бумаги в клетку.</w:t>
      </w:r>
    </w:p>
    <w:p w:rsidR="006D7E7A" w:rsidRDefault="006D7E7A" w:rsidP="006D7E7A">
      <w:pPr>
        <w:pStyle w:val="a5"/>
        <w:ind w:firstLine="567"/>
        <w:jc w:val="both"/>
      </w:pPr>
      <w:r>
        <w:t>   • Закреплять представления об объемных и плоских геометрических фигурах.</w:t>
      </w:r>
    </w:p>
    <w:p w:rsidR="006D7E7A" w:rsidRDefault="006D7E7A" w:rsidP="006D7E7A">
      <w:pPr>
        <w:pStyle w:val="a5"/>
        <w:ind w:firstLine="567"/>
        <w:jc w:val="both"/>
      </w:pPr>
      <w:r>
        <w:t>   • Развивать внимание, память, логическое мышление.</w:t>
      </w:r>
    </w:p>
    <w:p w:rsidR="006D7E7A" w:rsidRDefault="006D7E7A" w:rsidP="006D7E7A">
      <w:pPr>
        <w:pStyle w:val="a5"/>
        <w:ind w:firstLine="567"/>
        <w:jc w:val="both"/>
      </w:pPr>
      <w:r>
        <w:t>   </w:t>
      </w:r>
      <w:r>
        <w:rPr>
          <w:b/>
          <w:bCs/>
        </w:rPr>
        <w:t>Дидактический наглядный материал</w:t>
      </w:r>
    </w:p>
    <w:p w:rsidR="006D7E7A" w:rsidRDefault="006D7E7A" w:rsidP="006D7E7A">
      <w:pPr>
        <w:pStyle w:val="a5"/>
        <w:ind w:firstLine="567"/>
        <w:jc w:val="both"/>
      </w:pPr>
      <w:r>
        <w:t>   </w:t>
      </w:r>
      <w:r>
        <w:rPr>
          <w:i/>
          <w:iCs/>
        </w:rPr>
        <w:t>Раздаточный материал.</w:t>
      </w:r>
      <w:r>
        <w:rPr>
          <w:rStyle w:val="apple-converted-space"/>
        </w:rPr>
        <w:t> </w:t>
      </w:r>
      <w:r>
        <w:t>Карточки, на которых даны схемы расположения столов в группе с указанием места каждого ребенка (см. рис. 72), рабочие тетради, тетради в клетку с образцом рисунка (см. рис. 73), карандаши.</w:t>
      </w:r>
    </w:p>
    <w:p w:rsidR="006D7E7A" w:rsidRDefault="006D7E7A" w:rsidP="006D7E7A">
      <w:pPr>
        <w:pStyle w:val="a5"/>
        <w:ind w:firstLine="567"/>
        <w:jc w:val="both"/>
      </w:pPr>
    </w:p>
    <w:p w:rsidR="006D7E7A" w:rsidRDefault="006D7E7A" w:rsidP="006D7E7A">
      <w:pPr>
        <w:pStyle w:val="a5"/>
        <w:ind w:firstLine="567"/>
        <w:jc w:val="center"/>
      </w:pPr>
      <w:r>
        <w:rPr>
          <w:b/>
          <w:bCs/>
        </w:rPr>
        <w:t>Ход занятия</w:t>
      </w:r>
    </w:p>
    <w:p w:rsidR="006D7E7A" w:rsidRDefault="006D7E7A" w:rsidP="006D7E7A">
      <w:pPr>
        <w:pStyle w:val="a5"/>
        <w:ind w:firstLine="567"/>
        <w:jc w:val="both"/>
        <w:rPr>
          <w:rStyle w:val="apple-converted-space"/>
        </w:rPr>
      </w:pPr>
      <w:r>
        <w:t>   </w:t>
      </w:r>
      <w:r>
        <w:rPr>
          <w:b/>
          <w:bCs/>
        </w:rPr>
        <w:t>I часть.</w:t>
      </w:r>
      <w:r>
        <w:rPr>
          <w:rStyle w:val="apple-converted-space"/>
        </w:rPr>
        <w:t> </w:t>
      </w:r>
    </w:p>
    <w:p w:rsidR="006D7E7A" w:rsidRDefault="006D7E7A" w:rsidP="006D7E7A">
      <w:pPr>
        <w:pStyle w:val="a5"/>
        <w:ind w:firstLine="567"/>
        <w:jc w:val="both"/>
      </w:pPr>
      <w:r>
        <w:rPr>
          <w:noProof/>
        </w:rPr>
        <w:drawing>
          <wp:inline distT="0" distB="0" distL="0" distR="0">
            <wp:extent cx="5280120" cy="7105650"/>
            <wp:effectExtent l="19050" t="0" r="0" b="0"/>
            <wp:docPr id="4" name="Рисунок 3" descr="вним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.png"/>
                    <pic:cNvPicPr/>
                  </pic:nvPicPr>
                  <pic:blipFill>
                    <a:blip r:embed="rId4"/>
                    <a:srcRect l="4385" t="2566" r="3480" b="4626"/>
                    <a:stretch>
                      <a:fillRect/>
                    </a:stretch>
                  </pic:blipFill>
                  <pic:spPr>
                    <a:xfrm>
                      <a:off x="0" y="0"/>
                      <a:ext cx="528012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E7A" w:rsidRDefault="006D7E7A" w:rsidP="006D7E7A">
      <w:pPr>
        <w:pStyle w:val="a5"/>
        <w:ind w:firstLine="567"/>
        <w:jc w:val="both"/>
      </w:pPr>
      <w:r>
        <w:lastRenderedPageBreak/>
        <w:t>   </w:t>
      </w:r>
      <w:r>
        <w:rPr>
          <w:b/>
          <w:bCs/>
        </w:rPr>
        <w:t>II часть.</w:t>
      </w:r>
      <w:r>
        <w:rPr>
          <w:rStyle w:val="apple-converted-space"/>
        </w:rPr>
        <w:t> </w:t>
      </w:r>
      <w:r>
        <w:t>Игровое упражнение «</w:t>
      </w:r>
      <w:r w:rsidR="004D4322">
        <w:t>Посели числа в домики</w:t>
      </w:r>
      <w:r>
        <w:t xml:space="preserve">» </w:t>
      </w:r>
    </w:p>
    <w:p w:rsidR="006D7E7A" w:rsidRDefault="006D7E7A" w:rsidP="004D4322">
      <w:pPr>
        <w:pStyle w:val="a5"/>
        <w:ind w:firstLine="567"/>
        <w:jc w:val="both"/>
      </w:pPr>
      <w:r>
        <w:t>   </w:t>
      </w:r>
      <w:r w:rsidR="004D4322">
        <w:rPr>
          <w:noProof/>
        </w:rPr>
        <w:drawing>
          <wp:inline distT="0" distB="0" distL="0" distR="0">
            <wp:extent cx="5505450" cy="7625792"/>
            <wp:effectExtent l="19050" t="0" r="0" b="0"/>
            <wp:docPr id="5" name="Рисунок 4" descr="состав чис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числа.png"/>
                    <pic:cNvPicPr/>
                  </pic:nvPicPr>
                  <pic:blipFill>
                    <a:blip r:embed="rId5"/>
                    <a:srcRect r="4896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E7A" w:rsidRDefault="006D7E7A" w:rsidP="006D7E7A">
      <w:pPr>
        <w:pStyle w:val="a5"/>
        <w:ind w:firstLine="567"/>
        <w:jc w:val="both"/>
      </w:pPr>
      <w:r>
        <w:t>   </w:t>
      </w:r>
      <w:r>
        <w:rPr>
          <w:b/>
          <w:bCs/>
        </w:rPr>
        <w:t>III часть.</w:t>
      </w:r>
      <w:r>
        <w:rPr>
          <w:rStyle w:val="apple-converted-space"/>
        </w:rPr>
        <w:t> </w:t>
      </w:r>
      <w:r>
        <w:t>Игровое упражнение «Море волнуется».</w:t>
      </w:r>
    </w:p>
    <w:p w:rsidR="006D7E7A" w:rsidRDefault="006D7E7A" w:rsidP="006D7E7A">
      <w:pPr>
        <w:pStyle w:val="a5"/>
        <w:ind w:firstLine="567"/>
        <w:jc w:val="both"/>
      </w:pPr>
      <w:r>
        <w:t>   У детей в тетрадях дан образец рисунка (см. рис. 73).</w:t>
      </w:r>
    </w:p>
    <w:p w:rsidR="006D7E7A" w:rsidRDefault="006D7E7A" w:rsidP="006D7E7A">
      <w:pPr>
        <w:pStyle w:val="a5"/>
        <w:ind w:firstLine="567"/>
        <w:jc w:val="both"/>
      </w:pPr>
      <w:r>
        <w:rPr>
          <w:noProof/>
        </w:rPr>
        <w:drawing>
          <wp:inline distT="0" distB="0" distL="0" distR="0">
            <wp:extent cx="5676900" cy="1247775"/>
            <wp:effectExtent l="19050" t="0" r="0" b="0"/>
            <wp:docPr id="2" name="Рисунок 2" descr="http://www.kodges.ru/import/files/book_online/87999/i_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dges.ru/import/files/book_online/87999/i_075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7A" w:rsidRDefault="006D7E7A" w:rsidP="006D7E7A">
      <w:pPr>
        <w:pStyle w:val="a5"/>
        <w:ind w:firstLine="567"/>
        <w:jc w:val="both"/>
      </w:pPr>
      <w:r>
        <w:t>   </w:t>
      </w:r>
      <w:r>
        <w:rPr>
          <w:i/>
          <w:iCs/>
        </w:rPr>
        <w:t>Рис. 73</w:t>
      </w:r>
    </w:p>
    <w:p w:rsidR="006D7E7A" w:rsidRDefault="006D7E7A" w:rsidP="006D7E7A">
      <w:pPr>
        <w:pStyle w:val="a5"/>
        <w:ind w:firstLine="567"/>
        <w:jc w:val="both"/>
      </w:pPr>
    </w:p>
    <w:p w:rsidR="006D7E7A" w:rsidRDefault="006D7E7A" w:rsidP="006D7E7A">
      <w:pPr>
        <w:pStyle w:val="a5"/>
        <w:ind w:firstLine="567"/>
        <w:jc w:val="both"/>
      </w:pPr>
      <w:r>
        <w:t>   Воспитатель предлагает детям сначала по точкам, а потом самостоятельно нарисовать волны.</w:t>
      </w:r>
    </w:p>
    <w:p w:rsidR="006D7E7A" w:rsidRDefault="006D7E7A" w:rsidP="006D7E7A">
      <w:pPr>
        <w:pStyle w:val="a5"/>
        <w:ind w:firstLine="567"/>
        <w:jc w:val="both"/>
      </w:pPr>
      <w:r>
        <w:t>   Дети рассматривают следующий рисунок (см. рис. 74).</w:t>
      </w:r>
    </w:p>
    <w:p w:rsidR="006D7E7A" w:rsidRDefault="006D7E7A" w:rsidP="006D7E7A">
      <w:pPr>
        <w:pStyle w:val="a5"/>
        <w:ind w:firstLine="567"/>
        <w:jc w:val="both"/>
      </w:pPr>
      <w:r>
        <w:rPr>
          <w:noProof/>
        </w:rPr>
        <w:drawing>
          <wp:inline distT="0" distB="0" distL="0" distR="0">
            <wp:extent cx="5705475" cy="1676400"/>
            <wp:effectExtent l="19050" t="0" r="9525" b="0"/>
            <wp:docPr id="3" name="Рисунок 3" descr="http://www.kodges.ru/import/files/book_online/87999/i_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dges.ru/import/files/book_online/87999/i_07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7A" w:rsidRDefault="006D7E7A" w:rsidP="006D7E7A">
      <w:pPr>
        <w:pStyle w:val="a5"/>
        <w:ind w:firstLine="567"/>
        <w:jc w:val="both"/>
      </w:pPr>
      <w:r>
        <w:t>   </w:t>
      </w:r>
      <w:r>
        <w:rPr>
          <w:i/>
          <w:iCs/>
        </w:rPr>
        <w:t>Рис. 74</w:t>
      </w:r>
    </w:p>
    <w:p w:rsidR="006D7E7A" w:rsidRDefault="006D7E7A" w:rsidP="006D7E7A">
      <w:pPr>
        <w:pStyle w:val="a5"/>
        <w:ind w:firstLine="567"/>
        <w:jc w:val="both"/>
      </w:pPr>
    </w:p>
    <w:p w:rsidR="006D7E7A" w:rsidRDefault="006D7E7A" w:rsidP="006D7E7A">
      <w:pPr>
        <w:pStyle w:val="a5"/>
        <w:ind w:firstLine="567"/>
        <w:jc w:val="both"/>
      </w:pPr>
      <w:r>
        <w:t>   Воспитатель уточняет: «Что изображено на картинке? Из каких геометрических фигур составлен кораблик?»</w:t>
      </w:r>
    </w:p>
    <w:p w:rsidR="006D7E7A" w:rsidRDefault="006D7E7A" w:rsidP="006D7E7A">
      <w:pPr>
        <w:pStyle w:val="a5"/>
        <w:ind w:firstLine="567"/>
        <w:jc w:val="both"/>
      </w:pPr>
      <w:r>
        <w:t>   Дети рисуют такой же кораблик, отступив от образца 3 клетки вправо.</w:t>
      </w:r>
    </w:p>
    <w:p w:rsidR="006D7E7A" w:rsidRDefault="006D7E7A" w:rsidP="006D7E7A">
      <w:pPr>
        <w:pStyle w:val="a5"/>
        <w:ind w:firstLine="567"/>
        <w:jc w:val="both"/>
      </w:pPr>
      <w:r>
        <w:t>   </w:t>
      </w:r>
      <w:r>
        <w:rPr>
          <w:b/>
          <w:bCs/>
        </w:rPr>
        <w:t>IV часть.</w:t>
      </w:r>
      <w:r>
        <w:rPr>
          <w:rStyle w:val="apple-converted-space"/>
        </w:rPr>
        <w:t> </w:t>
      </w:r>
      <w:r w:rsidR="004D4322">
        <w:rPr>
          <w:rStyle w:val="apple-converted-space"/>
        </w:rPr>
        <w:t>«Послушный карандаш»</w:t>
      </w:r>
    </w:p>
    <w:p w:rsidR="00B471CC" w:rsidRDefault="004D4322" w:rsidP="006D7E7A">
      <w:pPr>
        <w:pStyle w:val="a5"/>
        <w:ind w:firstLine="567"/>
        <w:jc w:val="both"/>
      </w:pPr>
      <w:r>
        <w:rPr>
          <w:noProof/>
        </w:rPr>
        <w:drawing>
          <wp:inline distT="0" distB="0" distL="0" distR="0">
            <wp:extent cx="5000625" cy="5769765"/>
            <wp:effectExtent l="19050" t="0" r="9525" b="0"/>
            <wp:docPr id="6" name="Рисунок 5" descr="подготовка к школ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отовка к школе2.png"/>
                    <pic:cNvPicPr/>
                  </pic:nvPicPr>
                  <pic:blipFill>
                    <a:blip r:embed="rId10"/>
                    <a:srcRect l="12398" t="10526" r="9132" b="5263"/>
                    <a:stretch>
                      <a:fillRect/>
                    </a:stretch>
                  </pic:blipFill>
                  <pic:spPr>
                    <a:xfrm>
                      <a:off x="0" y="0"/>
                      <a:ext cx="5002079" cy="577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1CC" w:rsidSect="006D7E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E7A"/>
    <w:rsid w:val="004D4322"/>
    <w:rsid w:val="006D7E7A"/>
    <w:rsid w:val="00B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E7A"/>
  </w:style>
  <w:style w:type="paragraph" w:styleId="a3">
    <w:name w:val="Balloon Text"/>
    <w:basedOn w:val="a"/>
    <w:link w:val="a4"/>
    <w:uiPriority w:val="99"/>
    <w:semiHidden/>
    <w:unhideWhenUsed/>
    <w:rsid w:val="006D7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www.kodges.ru/import/files/book_online/87999/i_075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http://www.kodges.ru/import/files/book_online/87999/i_07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2020-04-18T08:40:00Z</dcterms:created>
  <dcterms:modified xsi:type="dcterms:W3CDTF">2020-04-18T08:59:00Z</dcterms:modified>
</cp:coreProperties>
</file>