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2B" w:rsidRDefault="00E9022B" w:rsidP="006A198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277100" cy="10016490"/>
            <wp:effectExtent l="19050" t="0" r="0" b="0"/>
            <wp:wrapTight wrapText="bothSides">
              <wp:wrapPolygon edited="0">
                <wp:start x="-57" y="0"/>
                <wp:lineTo x="-57" y="21567"/>
                <wp:lineTo x="21600" y="21567"/>
                <wp:lineTo x="21600" y="0"/>
                <wp:lineTo x="-57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22B" w:rsidRDefault="00E9022B" w:rsidP="000C2DA0">
      <w:pPr>
        <w:ind w:firstLine="567"/>
        <w:jc w:val="both"/>
        <w:rPr>
          <w:szCs w:val="28"/>
        </w:rPr>
      </w:pPr>
    </w:p>
    <w:p w:rsidR="00E9022B" w:rsidRDefault="00E9022B" w:rsidP="000C2DA0">
      <w:pPr>
        <w:ind w:firstLine="567"/>
        <w:jc w:val="both"/>
        <w:rPr>
          <w:szCs w:val="28"/>
        </w:rPr>
      </w:pPr>
    </w:p>
    <w:p w:rsidR="00E9022B" w:rsidRDefault="00E9022B" w:rsidP="000C2DA0">
      <w:pPr>
        <w:ind w:firstLine="567"/>
        <w:jc w:val="both"/>
        <w:rPr>
          <w:szCs w:val="28"/>
        </w:rPr>
      </w:pPr>
    </w:p>
    <w:p w:rsidR="006A198B" w:rsidRDefault="006A198B" w:rsidP="00B84831">
      <w:pPr>
        <w:ind w:left="141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2.7.</w:t>
      </w:r>
      <w:r w:rsidR="000C2DA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 ежегодного отчета о поступлении и расходовании финансовых и материальных средств,</w:t>
      </w:r>
      <w:r w:rsidR="000C2DA0">
        <w:rPr>
          <w:sz w:val="28"/>
          <w:szCs w:val="28"/>
        </w:rPr>
        <w:t xml:space="preserve"> </w:t>
      </w:r>
      <w:r>
        <w:rPr>
          <w:sz w:val="28"/>
          <w:szCs w:val="28"/>
        </w:rPr>
        <w:t>а  также  отчета о результатах самообследования;</w:t>
      </w:r>
    </w:p>
    <w:p w:rsidR="006A198B" w:rsidRDefault="006A198B" w:rsidP="00B84831">
      <w:pPr>
        <w:tabs>
          <w:tab w:val="left" w:pos="284"/>
          <w:tab w:val="left" w:pos="709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0C2DA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6A198B" w:rsidRDefault="006A198B" w:rsidP="00B84831">
      <w:pPr>
        <w:tabs>
          <w:tab w:val="left" w:pos="284"/>
          <w:tab w:val="left" w:pos="709"/>
        </w:tabs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3.Порядок  деятельности совета  родителей(законных  представителей)</w:t>
      </w:r>
    </w:p>
    <w:p w:rsidR="006A198B" w:rsidRDefault="006A198B" w:rsidP="00B84831">
      <w:pPr>
        <w:tabs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3.1.В состав совета родителей входят 13 родителей (законных представителей) несовершеннолетних обучающихся по  одному  представителю от  каждой  группы.</w:t>
      </w:r>
    </w:p>
    <w:p w:rsidR="006A198B" w:rsidRDefault="006A198B" w:rsidP="00B84831">
      <w:pPr>
        <w:tabs>
          <w:tab w:val="left" w:pos="142"/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3.2.Совет родителей избирается на  родительском собрании  Учреждения сроком на  один  учебный  года. Выборы проводятся открытым голосованием по принципу «одна  семья</w:t>
      </w:r>
      <w:r w:rsidR="00FC2C10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</w:t>
      </w:r>
      <w:r w:rsidR="00FC2C1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голос. Избранным считается кандидат, набравший простое большинство голосов присутствующих на  родительском собрании  Учреждения. Состав совета  родителей  утверждается приказом заведующего Учреждением</w:t>
      </w:r>
    </w:p>
    <w:p w:rsidR="006A198B" w:rsidRDefault="006A198B" w:rsidP="00B84831">
      <w:pPr>
        <w:tabs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3.3.В случае выбытия избранного члена совета родителей до истечения      срока его полномочий, в месячный срок должен быть избран новый член совета родителей.</w:t>
      </w:r>
    </w:p>
    <w:p w:rsidR="006A198B" w:rsidRDefault="006A198B" w:rsidP="00B84831">
      <w:pPr>
        <w:tabs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3.4.Работой совета родителей руководит председатель, избираемый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родителей.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родителей избирает из своего состава секретаря.</w:t>
      </w:r>
    </w:p>
    <w:p w:rsidR="006A198B" w:rsidRDefault="006A198B" w:rsidP="00B84831">
      <w:pPr>
        <w:tabs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3.5.Организационной формой работы совета родителей  являются заседания. Заседание совета родителей правомочно, если на нем присутствуют не менее половины от общего числа членов совета родителей.</w:t>
      </w:r>
    </w:p>
    <w:p w:rsidR="006A198B" w:rsidRDefault="006A198B" w:rsidP="00B84831">
      <w:pPr>
        <w:tabs>
          <w:tab w:val="left" w:pos="709"/>
          <w:tab w:val="left" w:pos="156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3.6.Очередные заседания совета родителей проводятся в соответствии с планом работы совета родителей, как правило, не реже одного  раза  в  квартал.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Внеочередное заседание совета родителей проводится по решению председателя совета родителей или заведующего Учреждения. Совет родителей также может созываться по инициативе не менее чем одной трети от числа членов совета родителей.</w:t>
      </w:r>
    </w:p>
    <w:p w:rsidR="006A198B" w:rsidRDefault="006A198B" w:rsidP="00B84831">
      <w:pPr>
        <w:tabs>
          <w:tab w:val="left" w:pos="709"/>
          <w:tab w:val="left" w:pos="170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3.7.Решение совета родителей принимается открытым голосованием.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 член совета обладает  одним  голосом.</w:t>
      </w:r>
      <w:r w:rsidR="006D37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случае ра</w:t>
      </w:r>
      <w:r w:rsidR="006D3707">
        <w:rPr>
          <w:sz w:val="28"/>
          <w:szCs w:val="28"/>
        </w:rPr>
        <w:t>в</w:t>
      </w:r>
      <w:r>
        <w:rPr>
          <w:sz w:val="28"/>
          <w:szCs w:val="28"/>
        </w:rPr>
        <w:t xml:space="preserve">енства голосов решающим  является  Решение совета родителей считается принятым при условии, что за него </w:t>
      </w:r>
      <w:r>
        <w:rPr>
          <w:sz w:val="28"/>
          <w:szCs w:val="28"/>
        </w:rPr>
        <w:lastRenderedPageBreak/>
        <w:t>проголосовало простое большинство присутствующих на заседании членов совета родителей.</w:t>
      </w:r>
    </w:p>
    <w:p w:rsidR="006A198B" w:rsidRDefault="006A198B" w:rsidP="00B84831">
      <w:pPr>
        <w:tabs>
          <w:tab w:val="left" w:pos="709"/>
          <w:tab w:val="left" w:pos="170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3.8.Решение совета родителей оформляется протоколом, который подписывается председателем и секретарем совета родителей.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Возражения кого-либо из члено</w:t>
      </w:r>
      <w:r w:rsidR="006D3707">
        <w:rPr>
          <w:sz w:val="28"/>
          <w:szCs w:val="28"/>
        </w:rPr>
        <w:t xml:space="preserve">в совета родителей заносятся в  </w:t>
      </w:r>
      <w:r>
        <w:rPr>
          <w:sz w:val="28"/>
          <w:szCs w:val="28"/>
        </w:rPr>
        <w:t xml:space="preserve">протокол заседания  совета  родителей.               </w:t>
      </w:r>
    </w:p>
    <w:p w:rsidR="006A198B" w:rsidRDefault="006A198B" w:rsidP="00B84831">
      <w:pPr>
        <w:tabs>
          <w:tab w:val="left" w:pos="709"/>
          <w:tab w:val="left" w:pos="170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3.9.Для участия в работе совета родителей,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6A198B" w:rsidRDefault="006A198B" w:rsidP="00B84831">
      <w:pPr>
        <w:tabs>
          <w:tab w:val="left" w:pos="709"/>
          <w:tab w:val="left" w:pos="170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3.10.Совет  родителей планирует  свою  работу в  соответствии с  планом  работы  Учреждения, который  утверждается  на заседании  совета  родителей.</w:t>
      </w:r>
    </w:p>
    <w:p w:rsidR="006A198B" w:rsidRDefault="006A198B" w:rsidP="00B84831">
      <w:pPr>
        <w:tabs>
          <w:tab w:val="left" w:pos="709"/>
        </w:tabs>
        <w:ind w:left="1418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4.Отчетность и  делопроизводство.</w:t>
      </w:r>
    </w:p>
    <w:p w:rsidR="006A198B" w:rsidRDefault="006A198B" w:rsidP="00B84831">
      <w:pPr>
        <w:tabs>
          <w:tab w:val="left" w:pos="709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4.1.Совет  родителей ведет  протоколы своих  заседаний в  соответствии с  ведением делопроизводства учреждения.</w:t>
      </w:r>
    </w:p>
    <w:p w:rsidR="006A198B" w:rsidRDefault="006A198B" w:rsidP="00B84831">
      <w:pPr>
        <w:tabs>
          <w:tab w:val="left" w:pos="709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4.2.Протоколы  хранятся  в  образовательном учреждении.</w:t>
      </w:r>
    </w:p>
    <w:p w:rsidR="006A198B" w:rsidRDefault="006A198B" w:rsidP="00B84831">
      <w:pPr>
        <w:tabs>
          <w:tab w:val="left" w:pos="709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4.3.Ответственность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</w:t>
      </w:r>
      <w:r w:rsidR="006D3707">
        <w:rPr>
          <w:sz w:val="28"/>
          <w:szCs w:val="28"/>
        </w:rPr>
        <w:t>о</w:t>
      </w:r>
      <w:r>
        <w:rPr>
          <w:sz w:val="28"/>
          <w:szCs w:val="28"/>
        </w:rPr>
        <w:t>изводство в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 w:rsidR="006D3707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 возлагается  на  секретаря.</w:t>
      </w:r>
    </w:p>
    <w:p w:rsidR="006A198B" w:rsidRDefault="006A198B" w:rsidP="00B84831">
      <w:pPr>
        <w:tabs>
          <w:tab w:val="left" w:pos="709"/>
        </w:tabs>
        <w:ind w:left="1418"/>
        <w:jc w:val="both"/>
        <w:rPr>
          <w:sz w:val="28"/>
          <w:szCs w:val="28"/>
        </w:rPr>
      </w:pPr>
    </w:p>
    <w:p w:rsidR="006A198B" w:rsidRDefault="006A198B" w:rsidP="00B84831">
      <w:pPr>
        <w:tabs>
          <w:tab w:val="left" w:pos="709"/>
        </w:tabs>
        <w:ind w:left="1418"/>
        <w:jc w:val="both"/>
        <w:rPr>
          <w:sz w:val="28"/>
          <w:szCs w:val="28"/>
        </w:rPr>
      </w:pPr>
    </w:p>
    <w:p w:rsidR="00CB1162" w:rsidRDefault="00CB1162" w:rsidP="00B84831">
      <w:pPr>
        <w:tabs>
          <w:tab w:val="left" w:pos="709"/>
        </w:tabs>
        <w:ind w:left="1418"/>
        <w:jc w:val="both"/>
      </w:pPr>
    </w:p>
    <w:sectPr w:rsidR="00CB1162" w:rsidSect="00E902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12" w:rsidRDefault="004D1612" w:rsidP="00F724E5">
      <w:r>
        <w:separator/>
      </w:r>
    </w:p>
  </w:endnote>
  <w:endnote w:type="continuationSeparator" w:id="1">
    <w:p w:rsidR="004D1612" w:rsidRDefault="004D1612" w:rsidP="00F7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F724E5" w:rsidRDefault="00E5343E">
        <w:pPr>
          <w:pStyle w:val="a7"/>
          <w:jc w:val="right"/>
        </w:pPr>
        <w:fldSimple w:instr=" PAGE   \* MERGEFORMAT ">
          <w:r w:rsidR="00B84831">
            <w:rPr>
              <w:noProof/>
            </w:rPr>
            <w:t>3</w:t>
          </w:r>
        </w:fldSimple>
      </w:p>
    </w:sdtContent>
  </w:sdt>
  <w:p w:rsidR="00F724E5" w:rsidRDefault="00F72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12" w:rsidRDefault="004D1612" w:rsidP="00F724E5">
      <w:r>
        <w:separator/>
      </w:r>
    </w:p>
  </w:footnote>
  <w:footnote w:type="continuationSeparator" w:id="1">
    <w:p w:rsidR="004D1612" w:rsidRDefault="004D1612" w:rsidP="00F72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8B"/>
    <w:rsid w:val="0006406F"/>
    <w:rsid w:val="000C2DA0"/>
    <w:rsid w:val="004D1612"/>
    <w:rsid w:val="00576092"/>
    <w:rsid w:val="006A198B"/>
    <w:rsid w:val="006D3707"/>
    <w:rsid w:val="008469A5"/>
    <w:rsid w:val="00B84831"/>
    <w:rsid w:val="00BE6FCE"/>
    <w:rsid w:val="00CB1162"/>
    <w:rsid w:val="00CC3CEF"/>
    <w:rsid w:val="00D922D5"/>
    <w:rsid w:val="00E5343E"/>
    <w:rsid w:val="00E9022B"/>
    <w:rsid w:val="00F724E5"/>
    <w:rsid w:val="00FC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Subtitle"/>
    <w:basedOn w:val="a0"/>
    <w:next w:val="a0"/>
    <w:link w:val="a4"/>
    <w:qFormat/>
    <w:rsid w:val="006A198B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4">
    <w:name w:val="Подзаголовок Знак"/>
    <w:basedOn w:val="a1"/>
    <w:link w:val="a"/>
    <w:rsid w:val="006A1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F724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7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F724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7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90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90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COMP-XP</cp:lastModifiedBy>
  <cp:revision>9</cp:revision>
  <dcterms:created xsi:type="dcterms:W3CDTF">2013-12-06T12:30:00Z</dcterms:created>
  <dcterms:modified xsi:type="dcterms:W3CDTF">2013-12-10T15:30:00Z</dcterms:modified>
</cp:coreProperties>
</file>